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76C4" w14:textId="77777777" w:rsidR="008C417F" w:rsidRPr="009101A5" w:rsidRDefault="008C417F" w:rsidP="009101A5">
      <w:pPr>
        <w:rPr>
          <w:rFonts w:cstheme="minorHAnsi"/>
          <w:color w:val="FF0000"/>
        </w:rPr>
      </w:pPr>
      <w:bookmarkStart w:id="0" w:name="_GoBack"/>
      <w:bookmarkEnd w:id="0"/>
    </w:p>
    <w:p w14:paraId="0EEC042A" w14:textId="77777777" w:rsidR="008C417F" w:rsidRPr="009101A5" w:rsidRDefault="008C417F" w:rsidP="009101A5">
      <w:pPr>
        <w:rPr>
          <w:rFonts w:cstheme="minorHAnsi"/>
          <w:color w:val="FF0000"/>
        </w:rPr>
      </w:pPr>
    </w:p>
    <w:p w14:paraId="0F687343" w14:textId="77777777" w:rsidR="008C417F" w:rsidRPr="009101A5" w:rsidRDefault="008C417F" w:rsidP="009101A5">
      <w:pPr>
        <w:jc w:val="center"/>
        <w:rPr>
          <w:rFonts w:cstheme="minorHAnsi"/>
          <w:color w:val="FF0000"/>
        </w:rPr>
      </w:pPr>
    </w:p>
    <w:p w14:paraId="351A8710" w14:textId="47B9CF45" w:rsidR="008C417F" w:rsidRPr="00776D7A" w:rsidRDefault="00776D7A" w:rsidP="00776D7A">
      <w:pPr>
        <w:pStyle w:val="Title"/>
        <w:jc w:val="center"/>
        <w:rPr>
          <w:rFonts w:asciiTheme="minorHAnsi" w:hAnsiTheme="minorHAnsi" w:cstheme="minorHAnsi"/>
          <w:color w:val="000000" w:themeColor="text1"/>
        </w:rPr>
      </w:pPr>
      <w:r w:rsidRPr="00776D7A">
        <w:rPr>
          <w:rFonts w:asciiTheme="minorHAnsi" w:hAnsiTheme="minorHAnsi" w:cstheme="minorHAnsi"/>
          <w:color w:val="000000" w:themeColor="text1"/>
        </w:rPr>
        <w:t>Vaccine site registration</w:t>
      </w:r>
    </w:p>
    <w:p w14:paraId="2BC5116E" w14:textId="77777777" w:rsidR="00776D7A" w:rsidRDefault="00776D7A" w:rsidP="009101A5">
      <w:pPr>
        <w:pBdr>
          <w:bottom w:val="single" w:sz="8" w:space="4" w:color="4F81BD" w:themeColor="accent1"/>
        </w:pBdr>
        <w:spacing w:before="0" w:after="300"/>
        <w:contextualSpacing/>
        <w:jc w:val="center"/>
        <w:rPr>
          <w:rFonts w:eastAsiaTheme="majorEastAsia" w:cstheme="minorHAnsi"/>
          <w:spacing w:val="5"/>
          <w:kern w:val="28"/>
          <w:sz w:val="52"/>
          <w:szCs w:val="52"/>
        </w:rPr>
      </w:pPr>
    </w:p>
    <w:p w14:paraId="4D2B7DFC" w14:textId="423A758A" w:rsidR="00776D7A" w:rsidRDefault="00526411" w:rsidP="009101A5">
      <w:pPr>
        <w:pBdr>
          <w:bottom w:val="single" w:sz="8" w:space="4" w:color="4F81BD" w:themeColor="accent1"/>
        </w:pBdr>
        <w:spacing w:before="0" w:after="300"/>
        <w:contextualSpacing/>
        <w:jc w:val="center"/>
        <w:rPr>
          <w:rFonts w:eastAsiaTheme="majorEastAsia" w:cstheme="minorHAnsi"/>
          <w:spacing w:val="5"/>
          <w:kern w:val="28"/>
          <w:sz w:val="52"/>
          <w:szCs w:val="52"/>
        </w:rPr>
      </w:pPr>
      <w:r w:rsidRPr="009101A5">
        <w:rPr>
          <w:rFonts w:eastAsiaTheme="majorEastAsia" w:cstheme="minorHAnsi"/>
          <w:spacing w:val="5"/>
          <w:kern w:val="28"/>
          <w:sz w:val="52"/>
          <w:szCs w:val="52"/>
        </w:rPr>
        <w:t xml:space="preserve">Master Facility List (MFL) </w:t>
      </w:r>
    </w:p>
    <w:p w14:paraId="55BC53B8" w14:textId="5E17ABED" w:rsidR="008C417F" w:rsidRPr="009101A5" w:rsidRDefault="00526411" w:rsidP="009101A5">
      <w:pPr>
        <w:pBdr>
          <w:bottom w:val="single" w:sz="8" w:space="4" w:color="4F81BD" w:themeColor="accent1"/>
        </w:pBdr>
        <w:spacing w:before="0" w:after="300"/>
        <w:contextualSpacing/>
        <w:jc w:val="center"/>
        <w:rPr>
          <w:rFonts w:eastAsiaTheme="majorEastAsia" w:cstheme="minorHAnsi"/>
          <w:spacing w:val="5"/>
          <w:kern w:val="28"/>
          <w:sz w:val="52"/>
          <w:szCs w:val="52"/>
        </w:rPr>
      </w:pPr>
      <w:r w:rsidRPr="009101A5">
        <w:rPr>
          <w:rFonts w:eastAsiaTheme="majorEastAsia" w:cstheme="minorHAnsi"/>
          <w:spacing w:val="5"/>
          <w:kern w:val="28"/>
          <w:sz w:val="52"/>
          <w:szCs w:val="52"/>
        </w:rPr>
        <w:t>Guidelines of Updates and Curation for Users and Stakeholders</w:t>
      </w:r>
      <w:r w:rsidR="00776D7A">
        <w:rPr>
          <w:rFonts w:eastAsiaTheme="majorEastAsia" w:cstheme="minorHAnsi"/>
          <w:spacing w:val="5"/>
          <w:kern w:val="28"/>
          <w:sz w:val="52"/>
          <w:szCs w:val="52"/>
        </w:rPr>
        <w:t xml:space="preserve"> and its application for vaccination sites</w:t>
      </w:r>
    </w:p>
    <w:p w14:paraId="34E48AB1" w14:textId="77777777" w:rsidR="008C417F" w:rsidRPr="009101A5" w:rsidRDefault="008C417F" w:rsidP="009101A5">
      <w:pPr>
        <w:rPr>
          <w:rFonts w:cstheme="minorHAnsi"/>
          <w:color w:val="FF0000"/>
        </w:rPr>
      </w:pPr>
    </w:p>
    <w:p w14:paraId="3EA981C4" w14:textId="77777777" w:rsidR="008C417F" w:rsidRPr="009101A5" w:rsidRDefault="008C417F" w:rsidP="009101A5">
      <w:pPr>
        <w:rPr>
          <w:rFonts w:cstheme="minorHAnsi"/>
          <w:color w:val="FF0000"/>
        </w:rPr>
      </w:pPr>
    </w:p>
    <w:p w14:paraId="2780DF99" w14:textId="77777777" w:rsidR="003A6BC4" w:rsidRPr="009101A5" w:rsidRDefault="003A6BC4" w:rsidP="009101A5">
      <w:pPr>
        <w:rPr>
          <w:rStyle w:val="SubtleEmphasis1"/>
          <w:rFonts w:cstheme="minorHAnsi"/>
          <w:color w:val="auto"/>
        </w:rPr>
      </w:pPr>
    </w:p>
    <w:p w14:paraId="4E3F3C83" w14:textId="77777777" w:rsidR="003A6BC4" w:rsidRPr="009101A5" w:rsidRDefault="003A6BC4" w:rsidP="009101A5">
      <w:pPr>
        <w:rPr>
          <w:rStyle w:val="SubtleEmphasis1"/>
          <w:rFonts w:cstheme="minorHAnsi"/>
          <w:color w:val="auto"/>
        </w:rPr>
      </w:pPr>
    </w:p>
    <w:p w14:paraId="2C998790" w14:textId="77777777" w:rsidR="003A6BC4" w:rsidRPr="009101A5" w:rsidRDefault="003A6BC4" w:rsidP="009101A5">
      <w:pPr>
        <w:rPr>
          <w:rStyle w:val="SubtleEmphasis1"/>
          <w:rFonts w:cstheme="minorHAnsi"/>
          <w:color w:val="auto"/>
        </w:rPr>
      </w:pPr>
    </w:p>
    <w:p w14:paraId="3C0F9988" w14:textId="77777777" w:rsidR="003A6BC4" w:rsidRPr="009101A5" w:rsidRDefault="003A6BC4" w:rsidP="009101A5">
      <w:pPr>
        <w:rPr>
          <w:rStyle w:val="SubtleEmphasis1"/>
          <w:rFonts w:cstheme="minorHAnsi"/>
          <w:color w:val="auto"/>
        </w:rPr>
      </w:pPr>
    </w:p>
    <w:p w14:paraId="38F0A91E" w14:textId="77777777" w:rsidR="003A6BC4" w:rsidRPr="009101A5" w:rsidRDefault="003A6BC4" w:rsidP="009101A5">
      <w:pPr>
        <w:rPr>
          <w:rStyle w:val="SubtleEmphasis1"/>
          <w:rFonts w:cstheme="minorHAnsi"/>
          <w:color w:val="auto"/>
        </w:rPr>
      </w:pPr>
    </w:p>
    <w:p w14:paraId="537C3DAF" w14:textId="3D81D5B7" w:rsidR="008C417F" w:rsidRPr="009101A5" w:rsidRDefault="001E0969" w:rsidP="009101A5">
      <w:pPr>
        <w:rPr>
          <w:rStyle w:val="SubtleEmphasis1"/>
          <w:rFonts w:cstheme="minorHAnsi"/>
          <w:color w:val="auto"/>
        </w:rPr>
      </w:pPr>
      <w:r w:rsidRPr="009101A5">
        <w:rPr>
          <w:rStyle w:val="SubtleEmphasis1"/>
          <w:rFonts w:cstheme="minorHAnsi"/>
          <w:color w:val="auto"/>
        </w:rPr>
        <w:t xml:space="preserve"> </w:t>
      </w:r>
    </w:p>
    <w:p w14:paraId="44153FD5" w14:textId="77777777" w:rsidR="00776D7A" w:rsidRDefault="00776D7A">
      <w:pPr>
        <w:spacing w:before="0" w:after="160" w:line="259" w:lineRule="auto"/>
        <w:rPr>
          <w:rFonts w:cstheme="minorHAnsi"/>
          <w:color w:val="FF0000"/>
        </w:rPr>
      </w:pPr>
      <w:r>
        <w:rPr>
          <w:rFonts w:cstheme="minorHAnsi"/>
          <w:caps/>
          <w:color w:val="FF0000"/>
        </w:rPr>
        <w:br w:type="page"/>
      </w:r>
    </w:p>
    <w:sdt>
      <w:sdtPr>
        <w:rPr>
          <w:rFonts w:cstheme="minorHAnsi"/>
          <w:caps w:val="0"/>
          <w:color w:val="FF0000"/>
          <w:spacing w:val="0"/>
          <w:sz w:val="20"/>
          <w:szCs w:val="20"/>
        </w:rPr>
        <w:id w:val="-481998570"/>
        <w:docPartObj>
          <w:docPartGallery w:val="Table of Contents"/>
          <w:docPartUnique/>
        </w:docPartObj>
      </w:sdtPr>
      <w:sdtEndPr>
        <w:rPr>
          <w:b/>
          <w:bCs/>
        </w:rPr>
      </w:sdtEndPr>
      <w:sdtContent>
        <w:p w14:paraId="116FD53F" w14:textId="77777777" w:rsidR="008C417F" w:rsidRPr="009101A5" w:rsidRDefault="001E0969" w:rsidP="009101A5">
          <w:pPr>
            <w:pStyle w:val="TOCHeading1"/>
            <w:rPr>
              <w:rFonts w:cstheme="minorHAnsi"/>
              <w:color w:val="auto"/>
            </w:rPr>
          </w:pPr>
          <w:r w:rsidRPr="009101A5">
            <w:rPr>
              <w:rFonts w:cstheme="minorHAnsi"/>
              <w:color w:val="auto"/>
            </w:rPr>
            <w:t>Table of Contents</w:t>
          </w:r>
        </w:p>
        <w:p w14:paraId="6E422C3F" w14:textId="01933DFB" w:rsidR="00A7115B" w:rsidRDefault="001E0969">
          <w:pPr>
            <w:pStyle w:val="TOC1"/>
            <w:tabs>
              <w:tab w:val="left" w:pos="400"/>
              <w:tab w:val="right" w:leader="dot" w:pos="9016"/>
            </w:tabs>
            <w:rPr>
              <w:noProof/>
              <w:sz w:val="22"/>
              <w:szCs w:val="22"/>
              <w:lang w:eastAsia="en-ZA"/>
            </w:rPr>
          </w:pPr>
          <w:r w:rsidRPr="009101A5">
            <w:rPr>
              <w:rFonts w:cstheme="minorHAnsi"/>
              <w:b/>
              <w:bCs/>
              <w:color w:val="FF0000"/>
            </w:rPr>
            <w:fldChar w:fldCharType="begin"/>
          </w:r>
          <w:r w:rsidRPr="009101A5">
            <w:rPr>
              <w:rFonts w:cstheme="minorHAnsi"/>
              <w:b/>
              <w:bCs/>
              <w:color w:val="FF0000"/>
            </w:rPr>
            <w:instrText xml:space="preserve"> TOC \o "1-3" \h \z \u </w:instrText>
          </w:r>
          <w:r w:rsidRPr="009101A5">
            <w:rPr>
              <w:rFonts w:cstheme="minorHAnsi"/>
              <w:b/>
              <w:bCs/>
              <w:color w:val="FF0000"/>
            </w:rPr>
            <w:fldChar w:fldCharType="separate"/>
          </w:r>
          <w:hyperlink w:anchor="_Toc62026415" w:history="1">
            <w:r w:rsidR="00A7115B" w:rsidRPr="00D72C1B">
              <w:rPr>
                <w:rStyle w:val="Hyperlink"/>
                <w:rFonts w:cstheme="minorHAnsi"/>
                <w:b/>
                <w:bCs/>
                <w:noProof/>
              </w:rPr>
              <w:t>1.</w:t>
            </w:r>
            <w:r w:rsidR="00A7115B">
              <w:rPr>
                <w:noProof/>
                <w:sz w:val="22"/>
                <w:szCs w:val="22"/>
                <w:lang w:eastAsia="en-ZA"/>
              </w:rPr>
              <w:tab/>
            </w:r>
            <w:r w:rsidR="00A7115B" w:rsidRPr="00D72C1B">
              <w:rPr>
                <w:rStyle w:val="Hyperlink"/>
                <w:rFonts w:cstheme="minorHAnsi"/>
                <w:b/>
                <w:bCs/>
                <w:noProof/>
              </w:rPr>
              <w:t>INTRODUCTION</w:t>
            </w:r>
            <w:r w:rsidR="00A7115B">
              <w:rPr>
                <w:noProof/>
                <w:webHidden/>
              </w:rPr>
              <w:tab/>
            </w:r>
            <w:r w:rsidR="00A7115B">
              <w:rPr>
                <w:noProof/>
                <w:webHidden/>
              </w:rPr>
              <w:fldChar w:fldCharType="begin"/>
            </w:r>
            <w:r w:rsidR="00A7115B">
              <w:rPr>
                <w:noProof/>
                <w:webHidden/>
              </w:rPr>
              <w:instrText xml:space="preserve"> PAGEREF _Toc62026415 \h </w:instrText>
            </w:r>
            <w:r w:rsidR="00A7115B">
              <w:rPr>
                <w:noProof/>
                <w:webHidden/>
              </w:rPr>
            </w:r>
            <w:r w:rsidR="00A7115B">
              <w:rPr>
                <w:noProof/>
                <w:webHidden/>
              </w:rPr>
              <w:fldChar w:fldCharType="separate"/>
            </w:r>
            <w:r w:rsidR="00E063D5">
              <w:rPr>
                <w:noProof/>
                <w:webHidden/>
              </w:rPr>
              <w:t>1</w:t>
            </w:r>
            <w:r w:rsidR="00A7115B">
              <w:rPr>
                <w:noProof/>
                <w:webHidden/>
              </w:rPr>
              <w:fldChar w:fldCharType="end"/>
            </w:r>
          </w:hyperlink>
        </w:p>
        <w:p w14:paraId="7BA85F39" w14:textId="5BFC0289" w:rsidR="00A7115B" w:rsidRDefault="007171DA">
          <w:pPr>
            <w:pStyle w:val="TOC1"/>
            <w:tabs>
              <w:tab w:val="left" w:pos="400"/>
              <w:tab w:val="right" w:leader="dot" w:pos="9016"/>
            </w:tabs>
            <w:rPr>
              <w:noProof/>
              <w:sz w:val="22"/>
              <w:szCs w:val="22"/>
              <w:lang w:eastAsia="en-ZA"/>
            </w:rPr>
          </w:pPr>
          <w:hyperlink w:anchor="_Toc62026416" w:history="1">
            <w:r w:rsidR="00A7115B" w:rsidRPr="00D72C1B">
              <w:rPr>
                <w:rStyle w:val="Hyperlink"/>
                <w:rFonts w:cstheme="minorHAnsi"/>
                <w:b/>
                <w:bCs/>
                <w:noProof/>
              </w:rPr>
              <w:t>2.</w:t>
            </w:r>
            <w:r w:rsidR="00A7115B">
              <w:rPr>
                <w:noProof/>
                <w:sz w:val="22"/>
                <w:szCs w:val="22"/>
                <w:lang w:eastAsia="en-ZA"/>
              </w:rPr>
              <w:tab/>
            </w:r>
            <w:r w:rsidR="00A7115B" w:rsidRPr="00D72C1B">
              <w:rPr>
                <w:rStyle w:val="Hyperlink"/>
                <w:rFonts w:cstheme="minorHAnsi"/>
                <w:b/>
                <w:bCs/>
                <w:noProof/>
              </w:rPr>
              <w:t>MFL USER ROLES AND RESPONSIBILITIES</w:t>
            </w:r>
            <w:r w:rsidR="00A7115B">
              <w:rPr>
                <w:noProof/>
                <w:webHidden/>
              </w:rPr>
              <w:tab/>
            </w:r>
            <w:r w:rsidR="00A7115B">
              <w:rPr>
                <w:noProof/>
                <w:webHidden/>
              </w:rPr>
              <w:fldChar w:fldCharType="begin"/>
            </w:r>
            <w:r w:rsidR="00A7115B">
              <w:rPr>
                <w:noProof/>
                <w:webHidden/>
              </w:rPr>
              <w:instrText xml:space="preserve"> PAGEREF _Toc62026416 \h </w:instrText>
            </w:r>
            <w:r w:rsidR="00A7115B">
              <w:rPr>
                <w:noProof/>
                <w:webHidden/>
              </w:rPr>
            </w:r>
            <w:r w:rsidR="00A7115B">
              <w:rPr>
                <w:noProof/>
                <w:webHidden/>
              </w:rPr>
              <w:fldChar w:fldCharType="separate"/>
            </w:r>
            <w:r w:rsidR="00E063D5">
              <w:rPr>
                <w:noProof/>
                <w:webHidden/>
              </w:rPr>
              <w:t>1</w:t>
            </w:r>
            <w:r w:rsidR="00A7115B">
              <w:rPr>
                <w:noProof/>
                <w:webHidden/>
              </w:rPr>
              <w:fldChar w:fldCharType="end"/>
            </w:r>
          </w:hyperlink>
        </w:p>
        <w:p w14:paraId="055A151B" w14:textId="2FA5D9F9" w:rsidR="00A7115B" w:rsidRDefault="007171DA">
          <w:pPr>
            <w:pStyle w:val="TOC1"/>
            <w:tabs>
              <w:tab w:val="left" w:pos="400"/>
              <w:tab w:val="right" w:leader="dot" w:pos="9016"/>
            </w:tabs>
            <w:rPr>
              <w:noProof/>
              <w:sz w:val="22"/>
              <w:szCs w:val="22"/>
              <w:lang w:eastAsia="en-ZA"/>
            </w:rPr>
          </w:pPr>
          <w:hyperlink w:anchor="_Toc62026417" w:history="1">
            <w:r w:rsidR="00A7115B" w:rsidRPr="00D72C1B">
              <w:rPr>
                <w:rStyle w:val="Hyperlink"/>
                <w:rFonts w:cstheme="minorHAnsi"/>
                <w:b/>
                <w:bCs/>
                <w:noProof/>
              </w:rPr>
              <w:t>3.</w:t>
            </w:r>
            <w:r w:rsidR="00A7115B">
              <w:rPr>
                <w:noProof/>
                <w:sz w:val="22"/>
                <w:szCs w:val="22"/>
                <w:lang w:eastAsia="en-ZA"/>
              </w:rPr>
              <w:tab/>
            </w:r>
            <w:r w:rsidR="00A7115B" w:rsidRPr="00D72C1B">
              <w:rPr>
                <w:rStyle w:val="Hyperlink"/>
                <w:rFonts w:cstheme="minorHAnsi"/>
                <w:b/>
                <w:bCs/>
                <w:noProof/>
              </w:rPr>
              <w:t>MFL DATA CURATION WORKFLOW</w:t>
            </w:r>
            <w:r w:rsidR="00A7115B">
              <w:rPr>
                <w:noProof/>
                <w:webHidden/>
              </w:rPr>
              <w:tab/>
            </w:r>
            <w:r w:rsidR="00A7115B">
              <w:rPr>
                <w:noProof/>
                <w:webHidden/>
              </w:rPr>
              <w:fldChar w:fldCharType="begin"/>
            </w:r>
            <w:r w:rsidR="00A7115B">
              <w:rPr>
                <w:noProof/>
                <w:webHidden/>
              </w:rPr>
              <w:instrText xml:space="preserve"> PAGEREF _Toc62026417 \h </w:instrText>
            </w:r>
            <w:r w:rsidR="00A7115B">
              <w:rPr>
                <w:noProof/>
                <w:webHidden/>
              </w:rPr>
            </w:r>
            <w:r w:rsidR="00A7115B">
              <w:rPr>
                <w:noProof/>
                <w:webHidden/>
              </w:rPr>
              <w:fldChar w:fldCharType="separate"/>
            </w:r>
            <w:r w:rsidR="00E063D5">
              <w:rPr>
                <w:noProof/>
                <w:webHidden/>
              </w:rPr>
              <w:t>2</w:t>
            </w:r>
            <w:r w:rsidR="00A7115B">
              <w:rPr>
                <w:noProof/>
                <w:webHidden/>
              </w:rPr>
              <w:fldChar w:fldCharType="end"/>
            </w:r>
          </w:hyperlink>
        </w:p>
        <w:p w14:paraId="6BE868F9" w14:textId="2F366114" w:rsidR="00A7115B" w:rsidRDefault="007171DA">
          <w:pPr>
            <w:pStyle w:val="TOC1"/>
            <w:tabs>
              <w:tab w:val="left" w:pos="400"/>
              <w:tab w:val="right" w:leader="dot" w:pos="9016"/>
            </w:tabs>
            <w:rPr>
              <w:noProof/>
              <w:sz w:val="22"/>
              <w:szCs w:val="22"/>
              <w:lang w:eastAsia="en-ZA"/>
            </w:rPr>
          </w:pPr>
          <w:hyperlink w:anchor="_Toc62026418" w:history="1">
            <w:r w:rsidR="00A7115B" w:rsidRPr="00D72C1B">
              <w:rPr>
                <w:rStyle w:val="Hyperlink"/>
                <w:rFonts w:cstheme="minorHAnsi"/>
                <w:b/>
                <w:bCs/>
                <w:noProof/>
              </w:rPr>
              <w:t>4.</w:t>
            </w:r>
            <w:r w:rsidR="00A7115B">
              <w:rPr>
                <w:noProof/>
                <w:sz w:val="22"/>
                <w:szCs w:val="22"/>
                <w:lang w:eastAsia="en-ZA"/>
              </w:rPr>
              <w:tab/>
            </w:r>
            <w:r w:rsidR="00A7115B" w:rsidRPr="00D72C1B">
              <w:rPr>
                <w:rStyle w:val="Hyperlink"/>
                <w:rFonts w:cstheme="minorHAnsi"/>
                <w:b/>
                <w:bCs/>
                <w:noProof/>
              </w:rPr>
              <w:t>RECOMMENDATIONS / NEXT STEPS</w:t>
            </w:r>
            <w:r w:rsidR="00A7115B">
              <w:rPr>
                <w:noProof/>
                <w:webHidden/>
              </w:rPr>
              <w:tab/>
            </w:r>
            <w:r w:rsidR="00A7115B">
              <w:rPr>
                <w:noProof/>
                <w:webHidden/>
              </w:rPr>
              <w:fldChar w:fldCharType="begin"/>
            </w:r>
            <w:r w:rsidR="00A7115B">
              <w:rPr>
                <w:noProof/>
                <w:webHidden/>
              </w:rPr>
              <w:instrText xml:space="preserve"> PAGEREF _Toc62026418 \h </w:instrText>
            </w:r>
            <w:r w:rsidR="00A7115B">
              <w:rPr>
                <w:noProof/>
                <w:webHidden/>
              </w:rPr>
            </w:r>
            <w:r w:rsidR="00A7115B">
              <w:rPr>
                <w:noProof/>
                <w:webHidden/>
              </w:rPr>
              <w:fldChar w:fldCharType="separate"/>
            </w:r>
            <w:r w:rsidR="00E063D5">
              <w:rPr>
                <w:noProof/>
                <w:webHidden/>
              </w:rPr>
              <w:t>1</w:t>
            </w:r>
            <w:r w:rsidR="00A7115B">
              <w:rPr>
                <w:noProof/>
                <w:webHidden/>
              </w:rPr>
              <w:fldChar w:fldCharType="end"/>
            </w:r>
          </w:hyperlink>
        </w:p>
        <w:p w14:paraId="4E101330" w14:textId="5C474A4C" w:rsidR="00A7115B" w:rsidRDefault="007171DA">
          <w:pPr>
            <w:pStyle w:val="TOC1"/>
            <w:tabs>
              <w:tab w:val="right" w:leader="dot" w:pos="9016"/>
            </w:tabs>
            <w:rPr>
              <w:noProof/>
              <w:sz w:val="22"/>
              <w:szCs w:val="22"/>
              <w:lang w:eastAsia="en-ZA"/>
            </w:rPr>
          </w:pPr>
          <w:hyperlink w:anchor="_Toc62026419" w:history="1">
            <w:r w:rsidR="00A7115B" w:rsidRPr="00D72C1B">
              <w:rPr>
                <w:rStyle w:val="Hyperlink"/>
                <w:rFonts w:cstheme="minorHAnsi"/>
                <w:b/>
                <w:bCs/>
                <w:noProof/>
              </w:rPr>
              <w:t>Annexure A – VACCINE SITE CHECKLIST (version 5.2)</w:t>
            </w:r>
            <w:r w:rsidR="00A7115B">
              <w:rPr>
                <w:noProof/>
                <w:webHidden/>
              </w:rPr>
              <w:tab/>
            </w:r>
            <w:r w:rsidR="00A7115B">
              <w:rPr>
                <w:noProof/>
                <w:webHidden/>
              </w:rPr>
              <w:fldChar w:fldCharType="begin"/>
            </w:r>
            <w:r w:rsidR="00A7115B">
              <w:rPr>
                <w:noProof/>
                <w:webHidden/>
              </w:rPr>
              <w:instrText xml:space="preserve"> PAGEREF _Toc62026419 \h </w:instrText>
            </w:r>
            <w:r w:rsidR="00A7115B">
              <w:rPr>
                <w:noProof/>
                <w:webHidden/>
              </w:rPr>
            </w:r>
            <w:r w:rsidR="00A7115B">
              <w:rPr>
                <w:noProof/>
                <w:webHidden/>
              </w:rPr>
              <w:fldChar w:fldCharType="separate"/>
            </w:r>
            <w:r w:rsidR="00E063D5">
              <w:rPr>
                <w:noProof/>
                <w:webHidden/>
              </w:rPr>
              <w:t>2</w:t>
            </w:r>
            <w:r w:rsidR="00A7115B">
              <w:rPr>
                <w:noProof/>
                <w:webHidden/>
              </w:rPr>
              <w:fldChar w:fldCharType="end"/>
            </w:r>
          </w:hyperlink>
        </w:p>
        <w:p w14:paraId="59BD06A8" w14:textId="56DD58BA" w:rsidR="00A7115B" w:rsidRDefault="007171DA">
          <w:pPr>
            <w:pStyle w:val="TOC1"/>
            <w:tabs>
              <w:tab w:val="right" w:leader="dot" w:pos="9016"/>
            </w:tabs>
            <w:rPr>
              <w:noProof/>
              <w:sz w:val="22"/>
              <w:szCs w:val="22"/>
              <w:lang w:eastAsia="en-ZA"/>
            </w:rPr>
          </w:pPr>
          <w:hyperlink w:anchor="_Toc62026420" w:history="1">
            <w:r w:rsidR="00A7115B" w:rsidRPr="00D72C1B">
              <w:rPr>
                <w:rStyle w:val="Hyperlink"/>
                <w:rFonts w:cstheme="minorHAnsi"/>
                <w:b/>
                <w:bCs/>
                <w:noProof/>
              </w:rPr>
              <w:t>Annexure B – MFL USERS</w:t>
            </w:r>
            <w:r w:rsidR="00A7115B">
              <w:rPr>
                <w:noProof/>
                <w:webHidden/>
              </w:rPr>
              <w:tab/>
            </w:r>
            <w:r w:rsidR="00A7115B">
              <w:rPr>
                <w:noProof/>
                <w:webHidden/>
              </w:rPr>
              <w:fldChar w:fldCharType="begin"/>
            </w:r>
            <w:r w:rsidR="00A7115B">
              <w:rPr>
                <w:noProof/>
                <w:webHidden/>
              </w:rPr>
              <w:instrText xml:space="preserve"> PAGEREF _Toc62026420 \h </w:instrText>
            </w:r>
            <w:r w:rsidR="00A7115B">
              <w:rPr>
                <w:noProof/>
                <w:webHidden/>
              </w:rPr>
            </w:r>
            <w:r w:rsidR="00A7115B">
              <w:rPr>
                <w:noProof/>
                <w:webHidden/>
              </w:rPr>
              <w:fldChar w:fldCharType="separate"/>
            </w:r>
            <w:r w:rsidR="00E063D5">
              <w:rPr>
                <w:noProof/>
                <w:webHidden/>
              </w:rPr>
              <w:t>1</w:t>
            </w:r>
            <w:r w:rsidR="00A7115B">
              <w:rPr>
                <w:noProof/>
                <w:webHidden/>
              </w:rPr>
              <w:fldChar w:fldCharType="end"/>
            </w:r>
          </w:hyperlink>
        </w:p>
        <w:p w14:paraId="6F6941E0" w14:textId="43B53C4A" w:rsidR="008C417F" w:rsidRPr="009101A5" w:rsidRDefault="001E0969" w:rsidP="009101A5">
          <w:pPr>
            <w:rPr>
              <w:rFonts w:cstheme="minorHAnsi"/>
              <w:color w:val="FF0000"/>
            </w:rPr>
          </w:pPr>
          <w:r w:rsidRPr="009101A5">
            <w:rPr>
              <w:rFonts w:cstheme="minorHAnsi"/>
              <w:b/>
              <w:bCs/>
              <w:color w:val="FF0000"/>
            </w:rPr>
            <w:fldChar w:fldCharType="end"/>
          </w:r>
        </w:p>
      </w:sdtContent>
    </w:sdt>
    <w:p w14:paraId="34111AA6" w14:textId="77777777" w:rsidR="008C417F" w:rsidRPr="009101A5" w:rsidRDefault="008C417F" w:rsidP="009101A5">
      <w:pPr>
        <w:rPr>
          <w:rFonts w:cstheme="minorHAnsi"/>
          <w:color w:val="FF0000"/>
        </w:rPr>
      </w:pPr>
    </w:p>
    <w:p w14:paraId="0F3817EB" w14:textId="77777777" w:rsidR="00395856" w:rsidRPr="009101A5" w:rsidRDefault="00395856" w:rsidP="009101A5">
      <w:pPr>
        <w:rPr>
          <w:rFonts w:cstheme="minorHAnsi"/>
          <w:color w:val="FF0000"/>
        </w:rPr>
        <w:sectPr w:rsidR="00395856" w:rsidRPr="009101A5">
          <w:headerReference w:type="default" r:id="rId12"/>
          <w:footerReference w:type="default" r:id="rId13"/>
          <w:pgSz w:w="11906" w:h="16838"/>
          <w:pgMar w:top="2835" w:right="1440" w:bottom="1440" w:left="1440" w:header="709" w:footer="709" w:gutter="0"/>
          <w:cols w:space="708"/>
          <w:docGrid w:linePitch="360"/>
        </w:sectPr>
      </w:pPr>
    </w:p>
    <w:p w14:paraId="75FA3C07" w14:textId="77777777" w:rsidR="008C417F" w:rsidRPr="009101A5" w:rsidRDefault="001E0969" w:rsidP="009101A5">
      <w:pPr>
        <w:pStyle w:val="Heading1"/>
        <w:numPr>
          <w:ilvl w:val="0"/>
          <w:numId w:val="1"/>
        </w:numPr>
        <w:ind w:left="284"/>
        <w:rPr>
          <w:rFonts w:cstheme="minorHAnsi"/>
          <w:b/>
          <w:bCs/>
          <w:color w:val="auto"/>
        </w:rPr>
      </w:pPr>
      <w:bookmarkStart w:id="1" w:name="_Toc62026415"/>
      <w:r w:rsidRPr="009101A5">
        <w:rPr>
          <w:rFonts w:cstheme="minorHAnsi"/>
          <w:b/>
          <w:bCs/>
          <w:color w:val="auto"/>
        </w:rPr>
        <w:lastRenderedPageBreak/>
        <w:t>INTRODUCTION</w:t>
      </w:r>
      <w:bookmarkEnd w:id="1"/>
    </w:p>
    <w:p w14:paraId="1BDDD873" w14:textId="4226E5DF" w:rsidR="00511CF1" w:rsidRPr="009101A5" w:rsidRDefault="001E0969" w:rsidP="009101A5">
      <w:pPr>
        <w:jc w:val="both"/>
        <w:rPr>
          <w:rFonts w:cstheme="minorHAnsi"/>
        </w:rPr>
      </w:pPr>
      <w:r w:rsidRPr="009101A5">
        <w:rPr>
          <w:rFonts w:cstheme="minorHAnsi"/>
        </w:rPr>
        <w:t xml:space="preserve">The National Department of </w:t>
      </w:r>
      <w:r w:rsidR="00526411" w:rsidRPr="009101A5">
        <w:rPr>
          <w:rFonts w:cstheme="minorHAnsi"/>
        </w:rPr>
        <w:t>Health (</w:t>
      </w:r>
      <w:proofErr w:type="spellStart"/>
      <w:r w:rsidR="00526411" w:rsidRPr="009101A5">
        <w:rPr>
          <w:rFonts w:cstheme="minorHAnsi"/>
        </w:rPr>
        <w:t>NDoH</w:t>
      </w:r>
      <w:proofErr w:type="spellEnd"/>
      <w:r w:rsidR="00526411" w:rsidRPr="009101A5">
        <w:rPr>
          <w:rFonts w:cstheme="minorHAnsi"/>
        </w:rPr>
        <w:t xml:space="preserve">) has implemented an electronic Master Facility List (MFL). </w:t>
      </w:r>
      <w:r w:rsidR="009741CA" w:rsidRPr="009101A5">
        <w:rPr>
          <w:rFonts w:cstheme="minorHAnsi"/>
        </w:rPr>
        <w:t>A Master Facility List is a complete listing of health facilities in a country, both public and private, and is comprised of a set administrative and of identifying information for each facility (signature domain) and basic information on the service capacity of each facility (service domain).</w:t>
      </w:r>
      <w:r w:rsidRPr="009101A5">
        <w:rPr>
          <w:rFonts w:cstheme="minorHAnsi"/>
        </w:rPr>
        <w:t xml:space="preserve">  </w:t>
      </w:r>
    </w:p>
    <w:p w14:paraId="0631E71C" w14:textId="77777777" w:rsidR="00695630" w:rsidRPr="009101A5" w:rsidRDefault="00695630" w:rsidP="00695630">
      <w:pPr>
        <w:jc w:val="both"/>
        <w:rPr>
          <w:rFonts w:cstheme="minorHAnsi"/>
        </w:rPr>
      </w:pPr>
      <w:r w:rsidRPr="009101A5">
        <w:rPr>
          <w:rFonts w:cstheme="minorHAnsi"/>
        </w:rPr>
        <w:t xml:space="preserve">At the moment the MFL includes facility level data of more than 21 000 facilities. </w:t>
      </w:r>
      <w:r>
        <w:rPr>
          <w:rFonts w:cstheme="minorHAnsi"/>
        </w:rPr>
        <w:t>T</w:t>
      </w:r>
      <w:r w:rsidRPr="009101A5">
        <w:rPr>
          <w:rFonts w:cstheme="minorHAnsi"/>
        </w:rPr>
        <w:t>his includes all know</w:t>
      </w:r>
      <w:r>
        <w:rPr>
          <w:rFonts w:cstheme="minorHAnsi"/>
        </w:rPr>
        <w:t>n</w:t>
      </w:r>
      <w:r w:rsidRPr="009101A5">
        <w:rPr>
          <w:rFonts w:cstheme="minorHAnsi"/>
        </w:rPr>
        <w:t xml:space="preserve"> and verified public health facilities. This data is therefore ideally placed to add detail</w:t>
      </w:r>
      <w:r>
        <w:rPr>
          <w:rFonts w:cstheme="minorHAnsi"/>
        </w:rPr>
        <w:t>s</w:t>
      </w:r>
      <w:r w:rsidRPr="009101A5">
        <w:rPr>
          <w:rFonts w:cstheme="minorHAnsi"/>
        </w:rPr>
        <w:t xml:space="preserve"> of vaccine sites as a service at identified facilities. </w:t>
      </w:r>
    </w:p>
    <w:p w14:paraId="437BBE97" w14:textId="77777777" w:rsidR="00695630" w:rsidRPr="009101A5" w:rsidRDefault="00695630" w:rsidP="00695630">
      <w:pPr>
        <w:jc w:val="both"/>
        <w:rPr>
          <w:rFonts w:cstheme="minorHAnsi"/>
          <w:color w:val="000000" w:themeColor="text1"/>
        </w:rPr>
      </w:pPr>
      <w:r w:rsidRPr="009101A5">
        <w:rPr>
          <w:rFonts w:cstheme="minorHAnsi"/>
          <w:color w:val="000000" w:themeColor="text1"/>
        </w:rPr>
        <w:t>The intended audience of this document are stakeholders of the MFL</w:t>
      </w:r>
      <w:r>
        <w:rPr>
          <w:rFonts w:cstheme="minorHAnsi"/>
          <w:color w:val="000000" w:themeColor="text1"/>
        </w:rPr>
        <w:t>,</w:t>
      </w:r>
      <w:r w:rsidRPr="009101A5">
        <w:rPr>
          <w:rFonts w:cstheme="minorHAnsi"/>
          <w:color w:val="000000" w:themeColor="text1"/>
        </w:rPr>
        <w:t xml:space="preserve"> Departments and Organisation</w:t>
      </w:r>
      <w:r>
        <w:rPr>
          <w:rFonts w:cstheme="minorHAnsi"/>
          <w:color w:val="000000" w:themeColor="text1"/>
        </w:rPr>
        <w:t>s</w:t>
      </w:r>
      <w:r w:rsidRPr="009101A5">
        <w:rPr>
          <w:rFonts w:cstheme="minorHAnsi"/>
          <w:color w:val="000000" w:themeColor="text1"/>
        </w:rPr>
        <w:t xml:space="preserve"> that will need to have users representing on the MFL. </w:t>
      </w:r>
    </w:p>
    <w:p w14:paraId="3872F626" w14:textId="7D4B8124" w:rsidR="008C417F" w:rsidRPr="009101A5" w:rsidRDefault="00695630" w:rsidP="00695630">
      <w:pPr>
        <w:jc w:val="both"/>
        <w:rPr>
          <w:rFonts w:cstheme="minorHAnsi"/>
          <w:color w:val="000000" w:themeColor="text1"/>
        </w:rPr>
      </w:pPr>
      <w:r w:rsidRPr="009101A5">
        <w:rPr>
          <w:rFonts w:cstheme="minorHAnsi"/>
          <w:color w:val="000000" w:themeColor="text1"/>
        </w:rPr>
        <w:t>This document aims to communicate some of the guidelines associated with using the MFL. This document is not a user manual (User manual can be shared separately)</w:t>
      </w:r>
      <w:r>
        <w:rPr>
          <w:rFonts w:cstheme="minorHAnsi"/>
          <w:color w:val="000000" w:themeColor="text1"/>
        </w:rPr>
        <w:t>. I</w:t>
      </w:r>
      <w:r w:rsidRPr="009101A5">
        <w:rPr>
          <w:rFonts w:cstheme="minorHAnsi"/>
          <w:color w:val="000000" w:themeColor="text1"/>
        </w:rPr>
        <w:t>t is a starting point to help guide how to nominate who from your department/organisation should be registered in the MFL, their roles, and responsibilities as well as expectations.</w:t>
      </w:r>
    </w:p>
    <w:p w14:paraId="6AD00E5B" w14:textId="77777777" w:rsidR="00511CF1" w:rsidRPr="009101A5" w:rsidRDefault="00874773" w:rsidP="009101A5">
      <w:pPr>
        <w:pStyle w:val="Heading1"/>
        <w:numPr>
          <w:ilvl w:val="0"/>
          <w:numId w:val="1"/>
        </w:numPr>
        <w:ind w:left="284"/>
        <w:rPr>
          <w:rFonts w:cstheme="minorHAnsi"/>
          <w:b/>
          <w:bCs/>
          <w:color w:val="auto"/>
        </w:rPr>
      </w:pPr>
      <w:bookmarkStart w:id="2" w:name="_Toc62026416"/>
      <w:r w:rsidRPr="009101A5">
        <w:rPr>
          <w:rFonts w:cstheme="minorHAnsi"/>
          <w:b/>
          <w:bCs/>
          <w:color w:val="auto"/>
        </w:rPr>
        <w:t>MFL USER ROLES AND RESPONSIBILITIES</w:t>
      </w:r>
      <w:bookmarkEnd w:id="2"/>
    </w:p>
    <w:p w14:paraId="4AC3AD92" w14:textId="6052004F" w:rsidR="00874773" w:rsidRPr="009101A5" w:rsidRDefault="00F82D7D" w:rsidP="009101A5">
      <w:pPr>
        <w:jc w:val="both"/>
        <w:rPr>
          <w:rFonts w:cstheme="minorHAnsi"/>
        </w:rPr>
      </w:pPr>
      <w:r w:rsidRPr="009101A5">
        <w:rPr>
          <w:rFonts w:cstheme="minorHAnsi"/>
        </w:rPr>
        <w:t>To manage the submission, review and approval of the data through the data life cycle, specific roles have been identified in the process. These roles are:</w:t>
      </w:r>
    </w:p>
    <w:p w14:paraId="4FE6A543" w14:textId="77777777" w:rsidR="00874773" w:rsidRPr="009101A5" w:rsidRDefault="00874773" w:rsidP="009101A5">
      <w:pPr>
        <w:jc w:val="both"/>
        <w:rPr>
          <w:rFonts w:cstheme="minorHAnsi"/>
          <w:b/>
          <w:color w:val="000000" w:themeColor="text1"/>
          <w:lang w:val="en-GB"/>
        </w:rPr>
      </w:pPr>
      <w:r w:rsidRPr="009101A5">
        <w:rPr>
          <w:rFonts w:cstheme="minorHAnsi"/>
          <w:b/>
          <w:color w:val="000000" w:themeColor="text1"/>
          <w:lang w:val="en-GB"/>
        </w:rPr>
        <w:t>The MFL functions with 5 types of users:</w:t>
      </w:r>
    </w:p>
    <w:p w14:paraId="5E5ED268" w14:textId="7777777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MFL System Administrator:</w:t>
      </w:r>
    </w:p>
    <w:p w14:paraId="76BABC2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4D19609"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Reviews user access requests</w:t>
      </w:r>
    </w:p>
    <w:p w14:paraId="2775BE00"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Reviews external systems requests</w:t>
      </w:r>
    </w:p>
    <w:p w14:paraId="7C344CEB" w14:textId="7777777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MFL Curator:</w:t>
      </w:r>
    </w:p>
    <w:p w14:paraId="7D77DE0F"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A8EEE0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Reviews facility requests</w:t>
      </w:r>
    </w:p>
    <w:p w14:paraId="584EFAEE" w14:textId="2FE79A05"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Creates facility requests</w:t>
      </w:r>
    </w:p>
    <w:p w14:paraId="630C7480" w14:textId="57B9BA8E" w:rsidR="00F9633C" w:rsidRPr="009101A5" w:rsidRDefault="00695630" w:rsidP="009101A5">
      <w:pPr>
        <w:pStyle w:val="BodyText"/>
        <w:spacing w:before="0" w:after="0" w:line="276" w:lineRule="auto"/>
        <w:ind w:left="993"/>
        <w:rPr>
          <w:rFonts w:asciiTheme="minorHAnsi" w:eastAsiaTheme="minorHAnsi" w:hAnsiTheme="minorHAnsi" w:cstheme="minorHAnsi"/>
          <w:szCs w:val="20"/>
        </w:rPr>
      </w:pPr>
      <w:r w:rsidRPr="009101A5">
        <w:rPr>
          <w:rFonts w:asciiTheme="minorHAnsi" w:hAnsiTheme="minorHAnsi" w:cstheme="minorHAnsi"/>
          <w:color w:val="000000" w:themeColor="text1"/>
        </w:rPr>
        <w:t xml:space="preserve">A department/organisation may have multiple facilities that it is responsible for. Such a department/organisation may nominate a person to be a curator for that specific group of facilities (province/district/ etc.). The Curator will be responsible for reviewing the accuracy of the </w:t>
      </w:r>
      <w:r>
        <w:rPr>
          <w:rFonts w:asciiTheme="minorHAnsi" w:hAnsiTheme="minorHAnsi" w:cstheme="minorHAnsi"/>
          <w:color w:val="000000" w:themeColor="text1"/>
        </w:rPr>
        <w:t xml:space="preserve">data related to </w:t>
      </w:r>
      <w:r w:rsidRPr="009101A5">
        <w:rPr>
          <w:rFonts w:asciiTheme="minorHAnsi" w:hAnsiTheme="minorHAnsi" w:cstheme="minorHAnsi"/>
          <w:color w:val="000000" w:themeColor="text1"/>
        </w:rPr>
        <w:t>facilities added to the master facility list</w:t>
      </w:r>
      <w:r>
        <w:rPr>
          <w:rFonts w:asciiTheme="minorHAnsi" w:hAnsiTheme="minorHAnsi" w:cstheme="minorHAnsi"/>
          <w:color w:val="000000" w:themeColor="text1"/>
        </w:rPr>
        <w:t>.</w:t>
      </w:r>
    </w:p>
    <w:p w14:paraId="5AB39055" w14:textId="7777777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MFL Approver:</w:t>
      </w:r>
    </w:p>
    <w:p w14:paraId="35B4F076"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979A1B3"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Approves facility requests</w:t>
      </w:r>
    </w:p>
    <w:p w14:paraId="4A3D5121"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Approves user access requests</w:t>
      </w:r>
    </w:p>
    <w:p w14:paraId="2D5E37A1"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Approves external systems requests</w:t>
      </w:r>
    </w:p>
    <w:p w14:paraId="45DA6761" w14:textId="77777777" w:rsidR="00F9633C" w:rsidRPr="009101A5" w:rsidRDefault="00F9633C" w:rsidP="009101A5">
      <w:pPr>
        <w:spacing w:before="0" w:after="160"/>
        <w:rPr>
          <w:rFonts w:eastAsiaTheme="minorHAnsi" w:cstheme="minorHAnsi"/>
          <w:b/>
          <w:i/>
          <w:lang w:val="en-GB"/>
        </w:rPr>
      </w:pPr>
      <w:r w:rsidRPr="009101A5">
        <w:rPr>
          <w:rFonts w:eastAsiaTheme="minorHAnsi" w:cstheme="minorHAnsi"/>
          <w:b/>
          <w:i/>
        </w:rPr>
        <w:br w:type="page"/>
      </w:r>
    </w:p>
    <w:p w14:paraId="6760F47F" w14:textId="18245B97"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lastRenderedPageBreak/>
        <w:t>Health facility representative (e.g. Facility manager):</w:t>
      </w:r>
    </w:p>
    <w:p w14:paraId="0D9089E0"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7D0612C4"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Create user access requests</w:t>
      </w:r>
    </w:p>
    <w:p w14:paraId="6D0AD27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create MFL requests to add/edit facility data.</w:t>
      </w:r>
    </w:p>
    <w:p w14:paraId="5339741A"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view facilities’ data</w:t>
      </w:r>
    </w:p>
    <w:p w14:paraId="5E27E4EE"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export facilities’ data</w:t>
      </w:r>
    </w:p>
    <w:p w14:paraId="3076FFC9" w14:textId="44E2B4BC" w:rsidR="00874773" w:rsidRPr="009101A5" w:rsidRDefault="00874773" w:rsidP="009101A5">
      <w:pPr>
        <w:pStyle w:val="BodyText"/>
        <w:numPr>
          <w:ilvl w:val="0"/>
          <w:numId w:val="15"/>
        </w:numPr>
        <w:spacing w:after="0" w:line="276" w:lineRule="auto"/>
        <w:ind w:left="993"/>
        <w:rPr>
          <w:rFonts w:asciiTheme="minorHAnsi" w:eastAsiaTheme="minorHAnsi" w:hAnsiTheme="minorHAnsi" w:cstheme="minorHAnsi"/>
          <w:b/>
          <w:i/>
          <w:szCs w:val="20"/>
        </w:rPr>
      </w:pPr>
      <w:r w:rsidRPr="009101A5">
        <w:rPr>
          <w:rFonts w:asciiTheme="minorHAnsi" w:eastAsiaTheme="minorHAnsi" w:hAnsiTheme="minorHAnsi" w:cstheme="minorHAnsi"/>
          <w:b/>
          <w:i/>
          <w:szCs w:val="20"/>
        </w:rPr>
        <w:t>External systems representative (e.g. HPRS developer, SVS developer, etc.):</w:t>
      </w:r>
    </w:p>
    <w:p w14:paraId="603F987C"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Requires authentication</w:t>
      </w:r>
    </w:p>
    <w:p w14:paraId="02C9BE6B"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create user access requests</w:t>
      </w:r>
    </w:p>
    <w:p w14:paraId="109ABB88"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view all facilities’ data</w:t>
      </w:r>
    </w:p>
    <w:p w14:paraId="1B190DC7"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export all facilities’ data</w:t>
      </w:r>
    </w:p>
    <w:p w14:paraId="2B324CB5"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create MFL requests to register a client system</w:t>
      </w:r>
    </w:p>
    <w:p w14:paraId="43B5852F" w14:textId="77777777" w:rsidR="00874773" w:rsidRPr="009101A5" w:rsidRDefault="00874773" w:rsidP="009101A5">
      <w:pPr>
        <w:pStyle w:val="BodyText"/>
        <w:numPr>
          <w:ilvl w:val="0"/>
          <w:numId w:val="14"/>
        </w:numPr>
        <w:spacing w:before="0" w:after="0" w:line="276" w:lineRule="auto"/>
        <w:ind w:left="1843"/>
        <w:jc w:val="left"/>
        <w:rPr>
          <w:rFonts w:asciiTheme="minorHAnsi" w:eastAsiaTheme="minorHAnsi" w:hAnsiTheme="minorHAnsi" w:cstheme="minorHAnsi"/>
          <w:szCs w:val="20"/>
        </w:rPr>
      </w:pPr>
      <w:r w:rsidRPr="009101A5">
        <w:rPr>
          <w:rFonts w:asciiTheme="minorHAnsi" w:eastAsiaTheme="minorHAnsi" w:hAnsiTheme="minorHAnsi" w:cstheme="minorHAnsi"/>
          <w:szCs w:val="20"/>
        </w:rPr>
        <w:t>Can electronically auto-pull MFL data into own system</w:t>
      </w:r>
    </w:p>
    <w:p w14:paraId="1F974B2A" w14:textId="77777777" w:rsidR="008C417F" w:rsidRPr="009101A5" w:rsidRDefault="00874773" w:rsidP="009101A5">
      <w:pPr>
        <w:pStyle w:val="Heading1"/>
        <w:numPr>
          <w:ilvl w:val="0"/>
          <w:numId w:val="1"/>
        </w:numPr>
        <w:ind w:left="284"/>
        <w:rPr>
          <w:rFonts w:cstheme="minorHAnsi"/>
          <w:b/>
          <w:bCs/>
          <w:color w:val="auto"/>
        </w:rPr>
      </w:pPr>
      <w:bookmarkStart w:id="3" w:name="_Toc62026417"/>
      <w:r w:rsidRPr="009101A5">
        <w:rPr>
          <w:rFonts w:cstheme="minorHAnsi"/>
          <w:b/>
          <w:bCs/>
          <w:color w:val="auto"/>
        </w:rPr>
        <w:t>MFL DATA CURATION WORKFLOW</w:t>
      </w:r>
      <w:bookmarkEnd w:id="3"/>
    </w:p>
    <w:p w14:paraId="3C27D637" w14:textId="4F3682E6" w:rsidR="00874773" w:rsidRPr="009101A5" w:rsidRDefault="00695630" w:rsidP="009101A5">
      <w:pPr>
        <w:rPr>
          <w:rFonts w:cstheme="minorHAnsi"/>
          <w:color w:val="000000" w:themeColor="text1"/>
          <w:lang w:val="en-GB"/>
        </w:rPr>
      </w:pPr>
      <w:r w:rsidRPr="009101A5">
        <w:rPr>
          <w:rFonts w:cstheme="minorHAnsi"/>
          <w:color w:val="000000" w:themeColor="text1"/>
          <w:lang w:val="en-GB"/>
        </w:rPr>
        <w:t>When facility data is added or edited in the MFL, a curation process is triggered to ensure accuracy and data integrity</w:t>
      </w:r>
      <w:r>
        <w:rPr>
          <w:rFonts w:cstheme="minorHAnsi"/>
          <w:color w:val="000000" w:themeColor="text1"/>
          <w:lang w:val="en-GB"/>
        </w:rPr>
        <w:t>. T</w:t>
      </w:r>
      <w:r w:rsidRPr="009101A5">
        <w:rPr>
          <w:rFonts w:cstheme="minorHAnsi"/>
          <w:color w:val="000000" w:themeColor="text1"/>
          <w:lang w:val="en-GB"/>
        </w:rPr>
        <w:t xml:space="preserve">he </w:t>
      </w:r>
      <w:r>
        <w:rPr>
          <w:rFonts w:cstheme="minorHAnsi"/>
          <w:color w:val="000000" w:themeColor="text1"/>
          <w:lang w:val="en-GB"/>
        </w:rPr>
        <w:t>diagram</w:t>
      </w:r>
      <w:r w:rsidRPr="009101A5">
        <w:rPr>
          <w:rFonts w:cstheme="minorHAnsi"/>
          <w:color w:val="000000" w:themeColor="text1"/>
          <w:lang w:val="en-GB"/>
        </w:rPr>
        <w:t xml:space="preserve"> below presents the generic MFL curation workflow.</w:t>
      </w:r>
    </w:p>
    <w:p w14:paraId="5F51C243" w14:textId="77777777" w:rsidR="00874773" w:rsidRPr="009101A5" w:rsidRDefault="00874773" w:rsidP="009101A5">
      <w:pPr>
        <w:jc w:val="center"/>
        <w:rPr>
          <w:rFonts w:cstheme="minorHAnsi"/>
          <w:color w:val="FF0000"/>
          <w:lang w:val="en-GB"/>
        </w:rPr>
      </w:pPr>
      <w:r w:rsidRPr="009101A5">
        <w:rPr>
          <w:rFonts w:cstheme="minorHAnsi"/>
          <w:noProof/>
          <w:lang w:eastAsia="en-ZA"/>
        </w:rPr>
        <w:drawing>
          <wp:inline distT="0" distB="0" distL="0" distR="0" wp14:anchorId="07DFC0BA" wp14:editId="55DB9FD0">
            <wp:extent cx="5771429" cy="33051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8635" cy="3326482"/>
                    </a:xfrm>
                    <a:prstGeom prst="rect">
                      <a:avLst/>
                    </a:prstGeom>
                  </pic:spPr>
                </pic:pic>
              </a:graphicData>
            </a:graphic>
          </wp:inline>
        </w:drawing>
      </w:r>
    </w:p>
    <w:p w14:paraId="0DB8FA86" w14:textId="77777777" w:rsidR="00AC749E" w:rsidRDefault="00AC749E">
      <w:pPr>
        <w:spacing w:before="0" w:after="160" w:line="259" w:lineRule="auto"/>
        <w:rPr>
          <w:rFonts w:cstheme="minorHAnsi"/>
          <w:color w:val="000000" w:themeColor="text1"/>
        </w:rPr>
      </w:pPr>
      <w:r>
        <w:rPr>
          <w:rFonts w:cstheme="minorHAnsi"/>
          <w:color w:val="000000" w:themeColor="text1"/>
        </w:rPr>
        <w:br w:type="page"/>
      </w:r>
    </w:p>
    <w:p w14:paraId="29DB2155" w14:textId="77777777" w:rsidR="00AC749E" w:rsidRDefault="00AC749E" w:rsidP="009101A5">
      <w:pPr>
        <w:rPr>
          <w:rFonts w:cstheme="minorHAnsi"/>
          <w:color w:val="000000" w:themeColor="text1"/>
        </w:rPr>
        <w:sectPr w:rsidR="00AC749E" w:rsidSect="00395856">
          <w:footerReference w:type="default" r:id="rId15"/>
          <w:pgSz w:w="11906" w:h="16838"/>
          <w:pgMar w:top="2127" w:right="1440" w:bottom="1440" w:left="1440" w:header="709" w:footer="709" w:gutter="0"/>
          <w:pgNumType w:start="1"/>
          <w:cols w:space="708"/>
          <w:docGrid w:linePitch="360"/>
        </w:sectPr>
      </w:pPr>
    </w:p>
    <w:p w14:paraId="5E966CB7" w14:textId="00D87A5F" w:rsidR="00874773" w:rsidRDefault="00874773" w:rsidP="009101A5">
      <w:pPr>
        <w:rPr>
          <w:rFonts w:cstheme="minorHAnsi"/>
          <w:color w:val="000000" w:themeColor="text1"/>
        </w:rPr>
      </w:pPr>
      <w:r w:rsidRPr="009101A5">
        <w:rPr>
          <w:rFonts w:cstheme="minorHAnsi"/>
          <w:color w:val="000000" w:themeColor="text1"/>
        </w:rPr>
        <w:lastRenderedPageBreak/>
        <w:t xml:space="preserve">Using the generic MFL curation workflow as a basis, the workflow below demonstrates how the details of the facilities that will offer the vaccine </w:t>
      </w:r>
      <w:r w:rsidR="00AF67FD" w:rsidRPr="009101A5">
        <w:rPr>
          <w:rFonts w:cstheme="minorHAnsi"/>
          <w:color w:val="000000" w:themeColor="text1"/>
        </w:rPr>
        <w:t>centre</w:t>
      </w:r>
      <w:r w:rsidRPr="009101A5">
        <w:rPr>
          <w:rFonts w:cstheme="minorHAnsi"/>
          <w:color w:val="000000" w:themeColor="text1"/>
        </w:rPr>
        <w:t xml:space="preserve"> services will be added/updated in the MFL.</w:t>
      </w:r>
    </w:p>
    <w:p w14:paraId="096B9AE4" w14:textId="639B02EB" w:rsidR="00277873" w:rsidRDefault="00776D7A" w:rsidP="009101A5">
      <w:pPr>
        <w:rPr>
          <w:rFonts w:cstheme="minorHAnsi"/>
          <w:color w:val="000000" w:themeColor="text1"/>
        </w:rPr>
      </w:pPr>
      <w:r>
        <w:object w:dxaOrig="15798" w:dyaOrig="5593" w14:anchorId="7D190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289.5pt" o:ole="">
            <v:imagedata r:id="rId16" o:title="" cropright="11412f"/>
          </v:shape>
          <o:OLEObject Type="Embed" ProgID="Visio.Drawing.11" ShapeID="_x0000_i1025" DrawAspect="Content" ObjectID="_1673172993" r:id="rId17"/>
        </w:object>
      </w:r>
    </w:p>
    <w:p w14:paraId="1EE5C107" w14:textId="1DF562BE" w:rsidR="00BC4A55" w:rsidRDefault="00BC4A55" w:rsidP="009101A5">
      <w:pPr>
        <w:rPr>
          <w:rFonts w:cstheme="minorHAnsi"/>
          <w:color w:val="000000" w:themeColor="text1"/>
        </w:rPr>
      </w:pPr>
    </w:p>
    <w:p w14:paraId="3EBCA624" w14:textId="6B1E22E1" w:rsidR="00AC749E" w:rsidRDefault="00AC749E" w:rsidP="009101A5">
      <w:pPr>
        <w:rPr>
          <w:rFonts w:cstheme="minorHAnsi"/>
          <w:color w:val="000000" w:themeColor="text1"/>
        </w:rPr>
      </w:pPr>
    </w:p>
    <w:p w14:paraId="00338D46" w14:textId="77777777" w:rsidR="00AC749E" w:rsidRDefault="00AC749E" w:rsidP="009101A5">
      <w:pPr>
        <w:pStyle w:val="Heading1"/>
        <w:numPr>
          <w:ilvl w:val="0"/>
          <w:numId w:val="1"/>
        </w:numPr>
        <w:ind w:left="284"/>
        <w:rPr>
          <w:rFonts w:cstheme="minorHAnsi"/>
          <w:b/>
          <w:bCs/>
          <w:color w:val="auto"/>
        </w:rPr>
        <w:sectPr w:rsidR="00AC749E" w:rsidSect="0099335F">
          <w:pgSz w:w="16838" w:h="11906" w:orient="landscape"/>
          <w:pgMar w:top="2269" w:right="2126" w:bottom="1440" w:left="1440" w:header="709" w:footer="709" w:gutter="0"/>
          <w:pgNumType w:start="1"/>
          <w:cols w:space="708"/>
          <w:docGrid w:linePitch="360"/>
        </w:sectPr>
      </w:pPr>
    </w:p>
    <w:p w14:paraId="72368B58" w14:textId="569A8029" w:rsidR="008C417F" w:rsidRPr="009101A5" w:rsidRDefault="001E0969" w:rsidP="009101A5">
      <w:pPr>
        <w:pStyle w:val="Heading1"/>
        <w:numPr>
          <w:ilvl w:val="0"/>
          <w:numId w:val="1"/>
        </w:numPr>
        <w:ind w:left="284"/>
        <w:rPr>
          <w:rFonts w:cstheme="minorHAnsi"/>
          <w:b/>
          <w:bCs/>
          <w:color w:val="auto"/>
        </w:rPr>
      </w:pPr>
      <w:bookmarkStart w:id="4" w:name="_Toc62026418"/>
      <w:r w:rsidRPr="009101A5">
        <w:rPr>
          <w:rFonts w:cstheme="minorHAnsi"/>
          <w:b/>
          <w:bCs/>
          <w:color w:val="auto"/>
        </w:rPr>
        <w:lastRenderedPageBreak/>
        <w:t>RECOMMENDATIONS</w:t>
      </w:r>
      <w:r w:rsidR="004B03F5" w:rsidRPr="009101A5">
        <w:rPr>
          <w:rFonts w:cstheme="minorHAnsi"/>
          <w:b/>
          <w:bCs/>
          <w:color w:val="auto"/>
        </w:rPr>
        <w:t xml:space="preserve"> </w:t>
      </w:r>
      <w:r w:rsidR="000D2A1A" w:rsidRPr="009101A5">
        <w:rPr>
          <w:rFonts w:cstheme="minorHAnsi"/>
          <w:b/>
          <w:bCs/>
          <w:color w:val="auto"/>
        </w:rPr>
        <w:t>/ NEXT STEPS</w:t>
      </w:r>
      <w:bookmarkEnd w:id="4"/>
    </w:p>
    <w:p w14:paraId="2D51B611" w14:textId="3377338E" w:rsidR="002C11A4" w:rsidRPr="009101A5" w:rsidRDefault="002C11A4" w:rsidP="009101A5">
      <w:pPr>
        <w:rPr>
          <w:rFonts w:cstheme="minorHAnsi"/>
          <w:color w:val="000000" w:themeColor="text1"/>
        </w:rPr>
      </w:pPr>
      <w:r w:rsidRPr="009101A5">
        <w:rPr>
          <w:rFonts w:cstheme="minorHAnsi"/>
          <w:color w:val="000000" w:themeColor="text1"/>
        </w:rPr>
        <w:t>To support the successful implementation of the Vaccine Site registration on the MFL web-based system the following next steps are recommended</w:t>
      </w:r>
    </w:p>
    <w:p w14:paraId="7976FF81" w14:textId="5BA6A138" w:rsidR="002C11A4" w:rsidRPr="009101A5" w:rsidRDefault="002C11A4" w:rsidP="009101A5">
      <w:pPr>
        <w:pStyle w:val="ListParagraph"/>
        <w:numPr>
          <w:ilvl w:val="0"/>
          <w:numId w:val="17"/>
        </w:numPr>
        <w:rPr>
          <w:rFonts w:cstheme="minorHAnsi"/>
          <w:color w:val="000000" w:themeColor="text1"/>
        </w:rPr>
      </w:pPr>
      <w:r w:rsidRPr="009101A5">
        <w:rPr>
          <w:rFonts w:cstheme="minorHAnsi"/>
          <w:color w:val="000000" w:themeColor="text1"/>
        </w:rPr>
        <w:t xml:space="preserve">Determine which of the two options </w:t>
      </w:r>
      <w:r w:rsidR="00B929F2">
        <w:rPr>
          <w:rFonts w:cstheme="minorHAnsi"/>
          <w:color w:val="000000" w:themeColor="text1"/>
        </w:rPr>
        <w:t xml:space="preserve">(single </w:t>
      </w:r>
      <w:r w:rsidR="007E71BC">
        <w:rPr>
          <w:rFonts w:cstheme="minorHAnsi"/>
          <w:color w:val="000000" w:themeColor="text1"/>
        </w:rPr>
        <w:t xml:space="preserve">facility registration </w:t>
      </w:r>
      <w:r w:rsidR="00B929F2">
        <w:rPr>
          <w:rFonts w:cstheme="minorHAnsi"/>
          <w:color w:val="000000" w:themeColor="text1"/>
        </w:rPr>
        <w:t xml:space="preserve">vs bulk </w:t>
      </w:r>
      <w:r w:rsidR="007E71BC">
        <w:rPr>
          <w:rFonts w:cstheme="minorHAnsi"/>
          <w:color w:val="000000" w:themeColor="text1"/>
        </w:rPr>
        <w:t>facility registration</w:t>
      </w:r>
      <w:r w:rsidR="00B929F2">
        <w:rPr>
          <w:rFonts w:cstheme="minorHAnsi"/>
          <w:color w:val="000000" w:themeColor="text1"/>
        </w:rPr>
        <w:t xml:space="preserve">) </w:t>
      </w:r>
      <w:r w:rsidRPr="009101A5">
        <w:rPr>
          <w:rFonts w:cstheme="minorHAnsi"/>
          <w:color w:val="000000" w:themeColor="text1"/>
        </w:rPr>
        <w:t xml:space="preserve">will be followed </w:t>
      </w:r>
      <w:r w:rsidR="006F454F" w:rsidRPr="009101A5">
        <w:rPr>
          <w:rFonts w:cstheme="minorHAnsi"/>
          <w:color w:val="000000" w:themeColor="text1"/>
        </w:rPr>
        <w:t>for a said department/organisation</w:t>
      </w:r>
    </w:p>
    <w:p w14:paraId="0FC13EEB" w14:textId="5F467BC1" w:rsidR="006F454F" w:rsidRPr="009101A5" w:rsidRDefault="003E1B23" w:rsidP="009101A5">
      <w:pPr>
        <w:pStyle w:val="ListParagraph"/>
        <w:numPr>
          <w:ilvl w:val="0"/>
          <w:numId w:val="17"/>
        </w:numPr>
        <w:rPr>
          <w:rFonts w:cstheme="minorHAnsi"/>
          <w:color w:val="000000" w:themeColor="text1"/>
        </w:rPr>
      </w:pPr>
      <w:r w:rsidRPr="009101A5">
        <w:rPr>
          <w:rFonts w:cstheme="minorHAnsi"/>
          <w:color w:val="000000" w:themeColor="text1"/>
        </w:rPr>
        <w:t>Identify facility representatives and Curators</w:t>
      </w:r>
    </w:p>
    <w:p w14:paraId="7CE602B2" w14:textId="77777777" w:rsidR="003E1B23" w:rsidRPr="009101A5" w:rsidRDefault="003E1B23" w:rsidP="009101A5">
      <w:pPr>
        <w:pStyle w:val="ListParagraph"/>
        <w:numPr>
          <w:ilvl w:val="0"/>
          <w:numId w:val="20"/>
        </w:numPr>
        <w:rPr>
          <w:rFonts w:cstheme="minorHAnsi"/>
          <w:color w:val="000000" w:themeColor="text1"/>
        </w:rPr>
      </w:pPr>
      <w:r w:rsidRPr="009101A5">
        <w:rPr>
          <w:rFonts w:cstheme="minorHAnsi"/>
          <w:color w:val="000000" w:themeColor="text1"/>
        </w:rPr>
        <w:t>Facility representatives</w:t>
      </w:r>
    </w:p>
    <w:p w14:paraId="1F0255DC" w14:textId="77777777" w:rsidR="003E1B23" w:rsidRPr="009101A5" w:rsidRDefault="003E1B23" w:rsidP="009101A5">
      <w:pPr>
        <w:pStyle w:val="ListParagraph"/>
        <w:ind w:left="1080"/>
        <w:rPr>
          <w:rFonts w:cstheme="minorHAnsi"/>
          <w:color w:val="000000" w:themeColor="text1"/>
        </w:rPr>
      </w:pPr>
      <w:r w:rsidRPr="009101A5">
        <w:rPr>
          <w:rFonts w:cstheme="minorHAnsi"/>
          <w:color w:val="000000" w:themeColor="text1"/>
        </w:rPr>
        <w:t>The role of the facility representative on the MFL will be to add or edit the facility details for the department/organisation they represent. They can do this per facility or in bulk as indicated in figure above.</w:t>
      </w:r>
    </w:p>
    <w:p w14:paraId="37A4A1AE" w14:textId="77777777" w:rsidR="003E1B23" w:rsidRPr="009101A5" w:rsidRDefault="003E1B23" w:rsidP="009101A5">
      <w:pPr>
        <w:pStyle w:val="ListParagraph"/>
        <w:numPr>
          <w:ilvl w:val="0"/>
          <w:numId w:val="20"/>
        </w:numPr>
        <w:rPr>
          <w:rFonts w:cstheme="minorHAnsi"/>
          <w:color w:val="000000" w:themeColor="text1"/>
        </w:rPr>
      </w:pPr>
      <w:r w:rsidRPr="009101A5">
        <w:rPr>
          <w:rFonts w:cstheme="minorHAnsi"/>
          <w:color w:val="000000" w:themeColor="text1"/>
        </w:rPr>
        <w:t>Curators</w:t>
      </w:r>
    </w:p>
    <w:p w14:paraId="41DB5200" w14:textId="77777777" w:rsidR="003E1B23" w:rsidRPr="009101A5" w:rsidRDefault="003E1B23" w:rsidP="009101A5">
      <w:pPr>
        <w:pStyle w:val="ListParagraph"/>
        <w:ind w:left="1080"/>
        <w:rPr>
          <w:rFonts w:cstheme="minorHAnsi"/>
          <w:color w:val="000000" w:themeColor="text1"/>
        </w:rPr>
      </w:pPr>
      <w:r w:rsidRPr="009101A5">
        <w:rPr>
          <w:rFonts w:cstheme="minorHAnsi"/>
          <w:color w:val="000000" w:themeColor="text1"/>
        </w:rPr>
        <w:t xml:space="preserve">The role of the Curator on the MFL will be to ‘curate’, review, the facility details for the department/organisation they represent. They can review in bulk or per facility in the MFL system. </w:t>
      </w:r>
    </w:p>
    <w:p w14:paraId="15E58FE9" w14:textId="58E41237" w:rsidR="003E1B23" w:rsidRPr="009101A5" w:rsidRDefault="003E1B23" w:rsidP="009101A5">
      <w:pPr>
        <w:pStyle w:val="ListParagraph"/>
        <w:ind w:left="1080"/>
        <w:rPr>
          <w:rFonts w:cstheme="minorHAnsi"/>
          <w:color w:val="000000" w:themeColor="text1"/>
        </w:rPr>
      </w:pPr>
      <w:r w:rsidRPr="009101A5">
        <w:rPr>
          <w:rFonts w:cstheme="minorHAnsi"/>
          <w:color w:val="000000" w:themeColor="text1"/>
        </w:rPr>
        <w:t xml:space="preserve">A note to make is that for the vaccine centre review, the curator will have to also review a checklist that the facility would have completed ensuring the facility is compliant and can be a vaccine centre (Checklist </w:t>
      </w:r>
      <w:r w:rsidR="006955B8" w:rsidRPr="009101A5">
        <w:rPr>
          <w:rFonts w:cstheme="minorHAnsi"/>
          <w:color w:val="000000" w:themeColor="text1"/>
        </w:rPr>
        <w:t xml:space="preserve">attached as Annexure </w:t>
      </w:r>
      <w:r w:rsidR="00D96299" w:rsidRPr="009101A5">
        <w:rPr>
          <w:rFonts w:cstheme="minorHAnsi"/>
          <w:color w:val="000000" w:themeColor="text1"/>
        </w:rPr>
        <w:t>A</w:t>
      </w:r>
      <w:r w:rsidRPr="009101A5">
        <w:rPr>
          <w:rFonts w:cstheme="minorHAnsi"/>
          <w:color w:val="000000" w:themeColor="text1"/>
        </w:rPr>
        <w:t>)</w:t>
      </w:r>
      <w:r w:rsidR="00240428">
        <w:rPr>
          <w:rFonts w:cstheme="minorHAnsi"/>
          <w:color w:val="000000" w:themeColor="text1"/>
        </w:rPr>
        <w:t xml:space="preserve">. </w:t>
      </w:r>
    </w:p>
    <w:p w14:paraId="69A8829A" w14:textId="250FA7E4" w:rsidR="006F454F" w:rsidRPr="009101A5" w:rsidRDefault="006F454F" w:rsidP="009101A5">
      <w:pPr>
        <w:pStyle w:val="ListParagraph"/>
        <w:numPr>
          <w:ilvl w:val="0"/>
          <w:numId w:val="17"/>
        </w:numPr>
        <w:jc w:val="both"/>
        <w:rPr>
          <w:rFonts w:cstheme="minorHAnsi"/>
          <w:color w:val="000000" w:themeColor="text1"/>
        </w:rPr>
      </w:pPr>
      <w:r w:rsidRPr="009101A5">
        <w:rPr>
          <w:rFonts w:cstheme="minorHAnsi"/>
          <w:color w:val="000000" w:themeColor="text1"/>
        </w:rPr>
        <w:t xml:space="preserve">Complete Annexure </w:t>
      </w:r>
      <w:r w:rsidR="00D96299" w:rsidRPr="009101A5">
        <w:rPr>
          <w:rFonts w:cstheme="minorHAnsi"/>
          <w:color w:val="000000" w:themeColor="text1"/>
        </w:rPr>
        <w:t>B</w:t>
      </w:r>
      <w:r w:rsidRPr="009101A5">
        <w:rPr>
          <w:rFonts w:cstheme="minorHAnsi"/>
          <w:color w:val="000000" w:themeColor="text1"/>
        </w:rPr>
        <w:t xml:space="preserve"> per Department/organisation to </w:t>
      </w:r>
      <w:r w:rsidR="00964253" w:rsidRPr="009101A5">
        <w:rPr>
          <w:rFonts w:cstheme="minorHAnsi"/>
          <w:color w:val="000000" w:themeColor="text1"/>
        </w:rPr>
        <w:t>communication</w:t>
      </w:r>
      <w:r w:rsidRPr="009101A5">
        <w:rPr>
          <w:rFonts w:cstheme="minorHAnsi"/>
          <w:color w:val="000000" w:themeColor="text1"/>
        </w:rPr>
        <w:t xml:space="preserve"> the decision</w:t>
      </w:r>
      <w:r w:rsidR="00964253" w:rsidRPr="009101A5">
        <w:rPr>
          <w:rFonts w:cstheme="minorHAnsi"/>
          <w:color w:val="000000" w:themeColor="text1"/>
        </w:rPr>
        <w:t xml:space="preserve"> above</w:t>
      </w:r>
      <w:r w:rsidRPr="009101A5">
        <w:rPr>
          <w:rFonts w:cstheme="minorHAnsi"/>
          <w:color w:val="000000" w:themeColor="text1"/>
        </w:rPr>
        <w:t xml:space="preserve">. This </w:t>
      </w:r>
      <w:r w:rsidR="00964253" w:rsidRPr="009101A5">
        <w:rPr>
          <w:rFonts w:cstheme="minorHAnsi"/>
          <w:color w:val="000000" w:themeColor="text1"/>
        </w:rPr>
        <w:t xml:space="preserve">information </w:t>
      </w:r>
      <w:r w:rsidRPr="009101A5">
        <w:rPr>
          <w:rFonts w:cstheme="minorHAnsi"/>
          <w:color w:val="000000" w:themeColor="text1"/>
        </w:rPr>
        <w:t xml:space="preserve">should reach Petro Rousseau at </w:t>
      </w:r>
      <w:hyperlink r:id="rId18" w:history="1">
        <w:r w:rsidRPr="009101A5">
          <w:rPr>
            <w:rStyle w:val="Hyperlink"/>
            <w:rFonts w:cstheme="minorHAnsi"/>
          </w:rPr>
          <w:t>Petro.Rousseau@health.gov.za</w:t>
        </w:r>
      </w:hyperlink>
      <w:r w:rsidRPr="009101A5">
        <w:rPr>
          <w:rFonts w:cstheme="minorHAnsi"/>
          <w:color w:val="000000" w:themeColor="text1"/>
        </w:rPr>
        <w:t xml:space="preserve"> </w:t>
      </w:r>
      <w:r w:rsidRPr="00E063D5">
        <w:rPr>
          <w:rFonts w:cstheme="minorHAnsi"/>
          <w:color w:val="000000" w:themeColor="text1"/>
          <w:highlight w:val="yellow"/>
        </w:rPr>
        <w:t>by Friday 22 January 2021</w:t>
      </w:r>
      <w:r w:rsidR="00E063D5">
        <w:rPr>
          <w:rFonts w:cstheme="minorHAnsi"/>
          <w:color w:val="000000" w:themeColor="text1"/>
          <w:highlight w:val="yellow"/>
        </w:rPr>
        <w:t xml:space="preserve"> (for public sector)</w:t>
      </w:r>
      <w:r w:rsidRPr="009101A5">
        <w:rPr>
          <w:rFonts w:cstheme="minorHAnsi"/>
          <w:color w:val="000000" w:themeColor="text1"/>
        </w:rPr>
        <w:t xml:space="preserve"> @ 12:00. On receipt</w:t>
      </w:r>
      <w:r w:rsidR="00240428">
        <w:rPr>
          <w:rFonts w:cstheme="minorHAnsi"/>
          <w:color w:val="000000" w:themeColor="text1"/>
        </w:rPr>
        <w:t>,</w:t>
      </w:r>
      <w:r w:rsidRPr="009101A5">
        <w:rPr>
          <w:rFonts w:cstheme="minorHAnsi"/>
          <w:color w:val="000000" w:themeColor="text1"/>
        </w:rPr>
        <w:t xml:space="preserve"> the data will be verified and invitations sent to the identified MFL users. </w:t>
      </w:r>
    </w:p>
    <w:p w14:paraId="2313E78B" w14:textId="69EC81FB" w:rsidR="006955B8" w:rsidRPr="009101A5" w:rsidRDefault="006955B8" w:rsidP="009101A5">
      <w:pPr>
        <w:pStyle w:val="ListParagraph"/>
        <w:numPr>
          <w:ilvl w:val="0"/>
          <w:numId w:val="17"/>
        </w:numPr>
        <w:jc w:val="both"/>
        <w:rPr>
          <w:rFonts w:cstheme="minorHAnsi"/>
          <w:color w:val="000000" w:themeColor="text1"/>
        </w:rPr>
      </w:pPr>
      <w:r w:rsidRPr="009101A5">
        <w:rPr>
          <w:rFonts w:cstheme="minorHAnsi"/>
          <w:color w:val="000000" w:themeColor="text1"/>
        </w:rPr>
        <w:t xml:space="preserve">A spreadsheet has been prepared for all provinces that include the current public health MFL data. This is the template </w:t>
      </w:r>
      <w:r w:rsidR="009101A5" w:rsidRPr="009101A5">
        <w:rPr>
          <w:rFonts w:cstheme="minorHAnsi"/>
          <w:color w:val="000000" w:themeColor="text1"/>
        </w:rPr>
        <w:t xml:space="preserve">for the bulk uploads </w:t>
      </w:r>
      <w:r w:rsidRPr="009101A5">
        <w:rPr>
          <w:rFonts w:cstheme="minorHAnsi"/>
          <w:color w:val="000000" w:themeColor="text1"/>
        </w:rPr>
        <w:t xml:space="preserve">that </w:t>
      </w:r>
      <w:r w:rsidR="009101A5" w:rsidRPr="009101A5">
        <w:rPr>
          <w:rFonts w:cstheme="minorHAnsi"/>
          <w:color w:val="000000" w:themeColor="text1"/>
        </w:rPr>
        <w:t>needs to</w:t>
      </w:r>
      <w:r w:rsidRPr="009101A5">
        <w:rPr>
          <w:rFonts w:cstheme="minorHAnsi"/>
          <w:color w:val="000000" w:themeColor="text1"/>
        </w:rPr>
        <w:t xml:space="preserve"> be verified and </w:t>
      </w:r>
      <w:r w:rsidR="00AF67FD">
        <w:rPr>
          <w:rFonts w:cstheme="minorHAnsi"/>
          <w:color w:val="000000" w:themeColor="text1"/>
        </w:rPr>
        <w:t>addi</w:t>
      </w:r>
      <w:r w:rsidRPr="009101A5">
        <w:rPr>
          <w:rFonts w:cstheme="minorHAnsi"/>
          <w:color w:val="000000" w:themeColor="text1"/>
        </w:rPr>
        <w:t xml:space="preserve">tional information </w:t>
      </w:r>
      <w:r w:rsidR="009101A5" w:rsidRPr="009101A5">
        <w:rPr>
          <w:rFonts w:cstheme="minorHAnsi"/>
          <w:color w:val="000000" w:themeColor="text1"/>
        </w:rPr>
        <w:t xml:space="preserve">added for facilities with planned Vaccine Sites. </w:t>
      </w:r>
      <w:r w:rsidR="00D25861" w:rsidRPr="009101A5">
        <w:rPr>
          <w:rFonts w:cstheme="minorHAnsi"/>
          <w:color w:val="000000" w:themeColor="text1"/>
        </w:rPr>
        <w:t xml:space="preserve">This information should reach Petro Rousseau at </w:t>
      </w:r>
      <w:hyperlink r:id="rId19" w:history="1">
        <w:r w:rsidR="00D25861" w:rsidRPr="009101A5">
          <w:rPr>
            <w:rStyle w:val="Hyperlink"/>
            <w:rFonts w:cstheme="minorHAnsi"/>
          </w:rPr>
          <w:t>Petro.Rousseau@health.gov.za</w:t>
        </w:r>
      </w:hyperlink>
      <w:r w:rsidR="00D25861" w:rsidRPr="009101A5">
        <w:rPr>
          <w:rFonts w:cstheme="minorHAnsi"/>
          <w:color w:val="000000" w:themeColor="text1"/>
        </w:rPr>
        <w:t xml:space="preserve"> by </w:t>
      </w:r>
      <w:r w:rsidR="00D25861" w:rsidRPr="00E063D5">
        <w:rPr>
          <w:rFonts w:cstheme="minorHAnsi"/>
          <w:color w:val="000000" w:themeColor="text1"/>
          <w:highlight w:val="yellow"/>
        </w:rPr>
        <w:t>Friday 22 January 2021 @ 12:00</w:t>
      </w:r>
      <w:r w:rsidR="00E063D5">
        <w:rPr>
          <w:rFonts w:cstheme="minorHAnsi"/>
          <w:color w:val="000000" w:themeColor="text1"/>
          <w:highlight w:val="yellow"/>
        </w:rPr>
        <w:t xml:space="preserve"> (for public sector)</w:t>
      </w:r>
      <w:r w:rsidR="00D25861">
        <w:rPr>
          <w:rFonts w:cstheme="minorHAnsi"/>
          <w:color w:val="000000" w:themeColor="text1"/>
        </w:rPr>
        <w:t xml:space="preserve"> at the latest. Once users have been registered and the bulk upload has been completed, the relevant users will receive a notification email. </w:t>
      </w:r>
    </w:p>
    <w:p w14:paraId="55E68742" w14:textId="40DE485B" w:rsidR="00A6749D" w:rsidRPr="009101A5" w:rsidRDefault="00240428" w:rsidP="009101A5">
      <w:pPr>
        <w:pStyle w:val="ListParagraph"/>
        <w:numPr>
          <w:ilvl w:val="0"/>
          <w:numId w:val="17"/>
        </w:numPr>
        <w:jc w:val="both"/>
        <w:rPr>
          <w:rFonts w:cstheme="minorHAnsi"/>
          <w:color w:val="000000" w:themeColor="text1"/>
        </w:rPr>
      </w:pPr>
      <w:r w:rsidRPr="009101A5">
        <w:rPr>
          <w:rFonts w:cstheme="minorHAnsi"/>
          <w:color w:val="000000" w:themeColor="text1"/>
        </w:rPr>
        <w:t>Each of these roles will require short training</w:t>
      </w:r>
      <w:r>
        <w:rPr>
          <w:rFonts w:cstheme="minorHAnsi"/>
          <w:color w:val="000000" w:themeColor="text1"/>
        </w:rPr>
        <w:t>.</w:t>
      </w:r>
      <w:r w:rsidRPr="009101A5">
        <w:rPr>
          <w:rFonts w:cstheme="minorHAnsi"/>
          <w:color w:val="000000" w:themeColor="text1"/>
        </w:rPr>
        <w:t xml:space="preserve"> MFL was designed and built with usability in mind, so the training is very minimal as the MFL is very user friendly. Detail of training</w:t>
      </w:r>
      <w:r w:rsidR="00266C1C">
        <w:rPr>
          <w:rFonts w:cstheme="minorHAnsi"/>
          <w:color w:val="000000" w:themeColor="text1"/>
        </w:rPr>
        <w:t xml:space="preserve"> on the use of MFL </w:t>
      </w:r>
      <w:r w:rsidRPr="009101A5">
        <w:rPr>
          <w:rFonts w:cstheme="minorHAnsi"/>
          <w:color w:val="000000" w:themeColor="text1"/>
        </w:rPr>
        <w:t>will be communicat</w:t>
      </w:r>
      <w:r w:rsidR="00266C1C">
        <w:rPr>
          <w:rFonts w:cstheme="minorHAnsi"/>
          <w:color w:val="000000" w:themeColor="text1"/>
        </w:rPr>
        <w:t>ed</w:t>
      </w:r>
      <w:r w:rsidRPr="009101A5">
        <w:rPr>
          <w:rFonts w:cstheme="minorHAnsi"/>
          <w:color w:val="000000" w:themeColor="text1"/>
        </w:rPr>
        <w:t xml:space="preserve"> with the relevant departmental/organisation representative</w:t>
      </w:r>
      <w:r>
        <w:rPr>
          <w:rFonts w:cstheme="minorHAnsi"/>
          <w:color w:val="000000" w:themeColor="text1"/>
        </w:rPr>
        <w:t xml:space="preserve">. </w:t>
      </w:r>
    </w:p>
    <w:p w14:paraId="3DEB1319" w14:textId="77777777" w:rsidR="00A6749D" w:rsidRPr="009101A5" w:rsidRDefault="00A6749D" w:rsidP="009101A5">
      <w:pPr>
        <w:spacing w:before="0" w:after="160"/>
        <w:rPr>
          <w:rFonts w:cstheme="minorHAnsi"/>
          <w:color w:val="000000" w:themeColor="text1"/>
        </w:rPr>
      </w:pPr>
      <w:r w:rsidRPr="009101A5">
        <w:rPr>
          <w:rFonts w:cstheme="minorHAnsi"/>
          <w:color w:val="000000" w:themeColor="text1"/>
        </w:rPr>
        <w:br w:type="page"/>
      </w:r>
    </w:p>
    <w:p w14:paraId="6664104A" w14:textId="1E5FBCCA" w:rsidR="00325E2E" w:rsidRPr="009101A5" w:rsidRDefault="00325E2E" w:rsidP="009101A5">
      <w:pPr>
        <w:pStyle w:val="Heading1"/>
        <w:rPr>
          <w:rFonts w:cstheme="minorHAnsi"/>
          <w:b/>
          <w:bCs/>
          <w:color w:val="auto"/>
        </w:rPr>
      </w:pPr>
      <w:bookmarkStart w:id="5" w:name="_Toc62026419"/>
      <w:r w:rsidRPr="009101A5">
        <w:rPr>
          <w:rFonts w:cstheme="minorHAnsi"/>
          <w:b/>
          <w:bCs/>
          <w:color w:val="auto"/>
        </w:rPr>
        <w:lastRenderedPageBreak/>
        <w:t>Annexure A</w:t>
      </w:r>
      <w:r w:rsidR="009101A5" w:rsidRPr="009101A5">
        <w:rPr>
          <w:rFonts w:cstheme="minorHAnsi"/>
          <w:b/>
          <w:bCs/>
          <w:color w:val="auto"/>
        </w:rPr>
        <w:t xml:space="preserve"> – VACCINE SITE CHECKLIST</w:t>
      </w:r>
      <w:r w:rsidR="009101A5">
        <w:rPr>
          <w:rFonts w:cstheme="minorHAnsi"/>
          <w:b/>
          <w:bCs/>
          <w:color w:val="auto"/>
        </w:rPr>
        <w:t xml:space="preserve"> (</w:t>
      </w:r>
      <w:r w:rsidR="009101A5" w:rsidRPr="009101A5">
        <w:rPr>
          <w:rFonts w:cstheme="minorHAnsi"/>
          <w:b/>
          <w:bCs/>
          <w:color w:val="auto"/>
        </w:rPr>
        <w:t>version 5.</w:t>
      </w:r>
      <w:r w:rsidR="001F7DAA">
        <w:rPr>
          <w:rFonts w:cstheme="minorHAnsi"/>
          <w:b/>
          <w:bCs/>
          <w:color w:val="auto"/>
        </w:rPr>
        <w:t>2</w:t>
      </w:r>
      <w:r w:rsidR="009101A5" w:rsidRPr="009101A5">
        <w:rPr>
          <w:rFonts w:cstheme="minorHAnsi"/>
          <w:b/>
          <w:bCs/>
          <w:color w:val="auto"/>
        </w:rPr>
        <w:t>)</w:t>
      </w:r>
      <w:bookmarkEnd w:id="5"/>
    </w:p>
    <w:p w14:paraId="72ACFDE0" w14:textId="298AEF70" w:rsidR="009101A5" w:rsidRPr="009101A5" w:rsidRDefault="009101A5" w:rsidP="009101A5">
      <w:pPr>
        <w:rPr>
          <w:rFonts w:cstheme="minorHAnsi"/>
          <w:b/>
          <w:bCs/>
        </w:rPr>
      </w:pPr>
      <w:r w:rsidRPr="009101A5">
        <w:rPr>
          <w:rFonts w:cstheme="minorHAnsi"/>
          <w:b/>
          <w:bCs/>
        </w:rPr>
        <w:t>VACCINATION SITE ENROLMENT</w:t>
      </w:r>
    </w:p>
    <w:p w14:paraId="71946A04" w14:textId="77777777" w:rsidR="009101A5" w:rsidRPr="009101A5" w:rsidRDefault="009101A5" w:rsidP="001A76EA">
      <w:pPr>
        <w:jc w:val="both"/>
        <w:rPr>
          <w:rFonts w:cstheme="minorHAnsi"/>
        </w:rPr>
      </w:pPr>
      <w:r w:rsidRPr="009101A5">
        <w:rPr>
          <w:rFonts w:cstheme="minorHAnsi"/>
        </w:rPr>
        <w:t>The South African National COVID-19 Vaccine Implementation Plan describes multiple scenarios where vaccines will be administered. Vaccination sites will be located in both public and private sector settings, and will include fixed, mobile and temporary locations.</w:t>
      </w:r>
    </w:p>
    <w:p w14:paraId="65B40E2B" w14:textId="77777777" w:rsidR="009101A5" w:rsidRPr="009101A5" w:rsidRDefault="009101A5" w:rsidP="001A76EA">
      <w:pPr>
        <w:jc w:val="both"/>
        <w:rPr>
          <w:rFonts w:cstheme="minorHAnsi"/>
        </w:rPr>
      </w:pPr>
      <w:r w:rsidRPr="009101A5">
        <w:rPr>
          <w:rFonts w:cstheme="minorHAnsi"/>
        </w:rPr>
        <w:t>All COVID-19 vaccination sites are required to be enrolled with the National Department of Health (</w:t>
      </w:r>
      <w:proofErr w:type="spellStart"/>
      <w:r w:rsidRPr="009101A5">
        <w:rPr>
          <w:rFonts w:cstheme="minorHAnsi"/>
        </w:rPr>
        <w:t>NDoH</w:t>
      </w:r>
      <w:proofErr w:type="spellEnd"/>
      <w:r w:rsidRPr="009101A5">
        <w:rPr>
          <w:rFonts w:cstheme="minorHAnsi"/>
        </w:rPr>
        <w:t>). Enrolment will assist with planning, distribution, communication, monitoring and reporting on progress of the vaccination roll-out plan.</w:t>
      </w:r>
    </w:p>
    <w:p w14:paraId="4790650E" w14:textId="77777777" w:rsidR="009101A5" w:rsidRPr="009101A5" w:rsidRDefault="009101A5" w:rsidP="009101A5">
      <w:pPr>
        <w:rPr>
          <w:rFonts w:cstheme="minorHAnsi"/>
          <w:b/>
          <w:u w:val="single"/>
        </w:rPr>
      </w:pPr>
      <w:r w:rsidRPr="009101A5">
        <w:rPr>
          <w:rFonts w:cstheme="minorHAnsi"/>
          <w:b/>
          <w:u w:val="single"/>
        </w:rPr>
        <w:t>Acronyms</w:t>
      </w:r>
    </w:p>
    <w:p w14:paraId="0981B756" w14:textId="77777777" w:rsidR="009101A5" w:rsidRPr="00F9026C" w:rsidRDefault="009101A5" w:rsidP="00F9026C">
      <w:pPr>
        <w:spacing w:before="0" w:after="0"/>
        <w:rPr>
          <w:rFonts w:eastAsia="MS Gothic" w:cstheme="minorHAnsi"/>
        </w:rPr>
      </w:pPr>
      <w:r w:rsidRPr="00F9026C">
        <w:rPr>
          <w:rFonts w:eastAsia="MS Gothic" w:cstheme="minorHAnsi"/>
        </w:rPr>
        <w:t>AEFI</w:t>
      </w:r>
      <w:r w:rsidRPr="00F9026C">
        <w:rPr>
          <w:rFonts w:eastAsia="MS Gothic" w:cstheme="minorHAnsi"/>
        </w:rPr>
        <w:tab/>
      </w:r>
      <w:r w:rsidRPr="00F9026C">
        <w:rPr>
          <w:rFonts w:eastAsia="MS Gothic" w:cstheme="minorHAnsi"/>
        </w:rPr>
        <w:tab/>
        <w:t xml:space="preserve">Adverse Event Following Immunisation </w:t>
      </w:r>
    </w:p>
    <w:p w14:paraId="50630B46" w14:textId="77777777" w:rsidR="009101A5" w:rsidRPr="00F9026C" w:rsidRDefault="009101A5" w:rsidP="00F9026C">
      <w:pPr>
        <w:spacing w:before="0" w:after="0"/>
        <w:rPr>
          <w:rFonts w:eastAsia="MS Gothic" w:cstheme="minorHAnsi"/>
        </w:rPr>
      </w:pPr>
      <w:r w:rsidRPr="00F9026C">
        <w:rPr>
          <w:rFonts w:eastAsia="MS Gothic" w:cstheme="minorHAnsi"/>
        </w:rPr>
        <w:t>EVDS</w:t>
      </w:r>
      <w:r w:rsidRPr="00F9026C">
        <w:rPr>
          <w:rFonts w:eastAsia="MS Gothic" w:cstheme="minorHAnsi"/>
        </w:rPr>
        <w:tab/>
      </w:r>
      <w:r w:rsidRPr="00F9026C">
        <w:rPr>
          <w:rFonts w:eastAsia="MS Gothic" w:cstheme="minorHAnsi"/>
        </w:rPr>
        <w:tab/>
        <w:t>Electronic Vaccination Data System</w:t>
      </w:r>
    </w:p>
    <w:p w14:paraId="02B45CA4" w14:textId="77777777" w:rsidR="009101A5" w:rsidRPr="00F9026C" w:rsidRDefault="009101A5" w:rsidP="00F9026C">
      <w:pPr>
        <w:spacing w:before="0" w:after="0"/>
        <w:rPr>
          <w:rFonts w:eastAsia="MS Gothic" w:cstheme="minorHAnsi"/>
        </w:rPr>
      </w:pPr>
      <w:proofErr w:type="spellStart"/>
      <w:r w:rsidRPr="00F9026C">
        <w:rPr>
          <w:rFonts w:eastAsia="MS Gothic" w:cstheme="minorHAnsi"/>
        </w:rPr>
        <w:t>NDoH</w:t>
      </w:r>
      <w:proofErr w:type="spellEnd"/>
      <w:r w:rsidRPr="00F9026C">
        <w:rPr>
          <w:rFonts w:eastAsia="MS Gothic" w:cstheme="minorHAnsi"/>
        </w:rPr>
        <w:tab/>
      </w:r>
      <w:r w:rsidRPr="00F9026C">
        <w:rPr>
          <w:rFonts w:eastAsia="MS Gothic" w:cstheme="minorHAnsi"/>
        </w:rPr>
        <w:tab/>
        <w:t>National Department of Health</w:t>
      </w:r>
    </w:p>
    <w:p w14:paraId="5C52BBBF" w14:textId="77777777" w:rsidR="009101A5" w:rsidRPr="009101A5" w:rsidRDefault="009101A5" w:rsidP="009101A5">
      <w:pPr>
        <w:rPr>
          <w:rFonts w:cstheme="minorHAnsi"/>
          <w:b/>
          <w:u w:val="single"/>
        </w:rPr>
      </w:pPr>
      <w:r w:rsidRPr="009101A5">
        <w:rPr>
          <w:rFonts w:cstheme="minorHAnsi"/>
          <w:b/>
          <w:u w:val="single"/>
        </w:rPr>
        <w:t>Definitions</w:t>
      </w:r>
    </w:p>
    <w:p w14:paraId="6CF962C2" w14:textId="77777777" w:rsidR="009101A5" w:rsidRPr="00F9026C" w:rsidRDefault="009101A5" w:rsidP="00F9026C">
      <w:pPr>
        <w:spacing w:before="0" w:after="0"/>
        <w:rPr>
          <w:rFonts w:eastAsia="MS Gothic" w:cstheme="minorHAnsi"/>
        </w:rPr>
      </w:pPr>
      <w:r w:rsidRPr="00043467">
        <w:rPr>
          <w:rFonts w:eastAsia="MS Gothic" w:cstheme="minorHAnsi"/>
          <w:b/>
          <w:bCs/>
        </w:rPr>
        <w:t>Immunisation</w:t>
      </w:r>
      <w:r w:rsidRPr="00F9026C">
        <w:rPr>
          <w:rFonts w:eastAsia="MS Gothic" w:cstheme="minorHAnsi"/>
        </w:rPr>
        <w:t xml:space="preserve"> </w:t>
      </w:r>
      <w:r w:rsidRPr="00EC1F0F">
        <w:rPr>
          <w:rFonts w:eastAsia="MS Gothic" w:cstheme="minorHAnsi"/>
          <w:b/>
          <w:bCs/>
        </w:rPr>
        <w:t>station</w:t>
      </w:r>
      <w:r w:rsidRPr="00F9026C">
        <w:rPr>
          <w:rFonts w:eastAsia="MS Gothic" w:cstheme="minorHAnsi"/>
        </w:rPr>
        <w:t xml:space="preserve"> means the area in a vaccination site where vaccines are administered to clients.</w:t>
      </w:r>
    </w:p>
    <w:p w14:paraId="364E8B30" w14:textId="77777777" w:rsidR="009101A5" w:rsidRPr="00F9026C" w:rsidRDefault="009101A5" w:rsidP="00F9026C">
      <w:pPr>
        <w:spacing w:before="0" w:after="0"/>
        <w:rPr>
          <w:rFonts w:eastAsia="MS Gothic" w:cstheme="minorHAnsi"/>
        </w:rPr>
      </w:pPr>
      <w:r w:rsidRPr="00EC1F0F">
        <w:rPr>
          <w:rFonts w:eastAsia="MS Gothic" w:cstheme="minorHAnsi"/>
          <w:b/>
          <w:bCs/>
        </w:rPr>
        <w:t>COVID-19 vaccination services</w:t>
      </w:r>
      <w:r w:rsidRPr="00F9026C">
        <w:rPr>
          <w:rFonts w:eastAsia="MS Gothic" w:cstheme="minorHAnsi"/>
        </w:rPr>
        <w:t xml:space="preserve"> mean administering COVID-19 vaccines to eligible recipients. </w:t>
      </w:r>
    </w:p>
    <w:p w14:paraId="7E3E7AB0" w14:textId="77777777" w:rsidR="009101A5" w:rsidRPr="00F9026C" w:rsidRDefault="009101A5" w:rsidP="00F9026C">
      <w:pPr>
        <w:spacing w:before="0" w:after="0"/>
        <w:rPr>
          <w:rFonts w:eastAsia="MS Gothic" w:cstheme="minorHAnsi"/>
        </w:rPr>
      </w:pPr>
      <w:r w:rsidRPr="00EC1F0F">
        <w:rPr>
          <w:rFonts w:eastAsia="MS Gothic" w:cstheme="minorHAnsi"/>
          <w:b/>
          <w:bCs/>
        </w:rPr>
        <w:t>Vaccination site</w:t>
      </w:r>
      <w:r w:rsidRPr="00F9026C">
        <w:rPr>
          <w:rFonts w:eastAsia="MS Gothic" w:cstheme="minorHAnsi"/>
        </w:rPr>
        <w:t xml:space="preserve"> means a health establishment or other site which is authorised to provide COVID-19 vaccination services to clients.</w:t>
      </w:r>
    </w:p>
    <w:p w14:paraId="3DF5B25D" w14:textId="77777777" w:rsidR="009101A5" w:rsidRPr="00F9026C" w:rsidRDefault="009101A5" w:rsidP="00F9026C">
      <w:pPr>
        <w:spacing w:before="0" w:after="0"/>
        <w:rPr>
          <w:rFonts w:eastAsia="MS Gothic" w:cstheme="minorHAnsi"/>
        </w:rPr>
      </w:pPr>
      <w:r w:rsidRPr="00EC1F0F">
        <w:rPr>
          <w:rFonts w:eastAsia="MS Gothic" w:cstheme="minorHAnsi"/>
          <w:b/>
          <w:bCs/>
        </w:rPr>
        <w:t>Vaccinator means</w:t>
      </w:r>
      <w:r w:rsidRPr="00F9026C">
        <w:rPr>
          <w:rFonts w:eastAsia="MS Gothic" w:cstheme="minorHAnsi"/>
        </w:rPr>
        <w:t xml:space="preserve"> the person who administers a COVId-19 vaccine to a client</w:t>
      </w:r>
    </w:p>
    <w:p w14:paraId="15C88084" w14:textId="77777777" w:rsidR="009101A5" w:rsidRPr="00B44703" w:rsidRDefault="009101A5" w:rsidP="00B44703">
      <w:pPr>
        <w:rPr>
          <w:rFonts w:cstheme="minorHAnsi"/>
          <w:b/>
          <w:u w:val="single"/>
        </w:rPr>
      </w:pPr>
      <w:r w:rsidRPr="00B44703">
        <w:rPr>
          <w:rFonts w:cstheme="minorHAnsi"/>
          <w:b/>
          <w:u w:val="single"/>
        </w:rPr>
        <w:t>Vaccination site details</w:t>
      </w:r>
    </w:p>
    <w:p w14:paraId="47F6FC8D" w14:textId="2F502D73" w:rsidR="009101A5" w:rsidRPr="00F9026C" w:rsidRDefault="009101A5" w:rsidP="00F9026C">
      <w:pPr>
        <w:spacing w:before="0" w:after="0"/>
        <w:rPr>
          <w:rFonts w:eastAsia="MS Gothic" w:cstheme="minorHAnsi"/>
        </w:rPr>
      </w:pPr>
      <w:r w:rsidRPr="00F9026C">
        <w:rPr>
          <w:rFonts w:eastAsia="MS Gothic" w:cstheme="minorHAnsi"/>
        </w:rPr>
        <w:t xml:space="preserve">Facility name: </w:t>
      </w:r>
      <w:r w:rsidR="00EC1F0F">
        <w:rPr>
          <w:rFonts w:eastAsia="MS Gothic" w:cstheme="minorHAnsi"/>
        </w:rPr>
        <w:tab/>
      </w:r>
      <w:r w:rsidR="00EC1F0F">
        <w:rPr>
          <w:rFonts w:eastAsia="MS Gothic" w:cstheme="minorHAnsi"/>
        </w:rPr>
        <w:tab/>
      </w:r>
      <w:r w:rsidRPr="00F9026C">
        <w:rPr>
          <w:rFonts w:eastAsia="MS Gothic" w:cstheme="minorHAnsi"/>
        </w:rPr>
        <w:t>__________________________________________</w:t>
      </w:r>
    </w:p>
    <w:p w14:paraId="69439AB1" w14:textId="77148F44" w:rsidR="009101A5" w:rsidRPr="00F9026C" w:rsidRDefault="009101A5" w:rsidP="00F9026C">
      <w:pPr>
        <w:spacing w:before="0" w:after="0"/>
        <w:rPr>
          <w:rFonts w:eastAsia="MS Gothic" w:cstheme="minorHAnsi"/>
        </w:rPr>
      </w:pPr>
      <w:r w:rsidRPr="00F9026C">
        <w:rPr>
          <w:rFonts w:eastAsia="MS Gothic" w:cstheme="minorHAnsi"/>
        </w:rPr>
        <w:t xml:space="preserve">Physical address: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61926099" w14:textId="3DA7B8BE" w:rsidR="009101A5" w:rsidRPr="00F9026C" w:rsidRDefault="009101A5" w:rsidP="00F9026C">
      <w:pPr>
        <w:spacing w:before="0" w:after="0"/>
        <w:rPr>
          <w:rFonts w:eastAsia="MS Gothic" w:cstheme="minorHAnsi"/>
        </w:rPr>
      </w:pPr>
      <w:r w:rsidRPr="00F9026C">
        <w:rPr>
          <w:rFonts w:eastAsia="MS Gothic" w:cstheme="minorHAnsi"/>
        </w:rPr>
        <w:t xml:space="preserve">Postal address: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4790C7CA" w14:textId="1BE7945C" w:rsidR="009101A5" w:rsidRPr="00F9026C" w:rsidRDefault="009101A5" w:rsidP="00F9026C">
      <w:pPr>
        <w:spacing w:before="0" w:after="0"/>
        <w:rPr>
          <w:rFonts w:eastAsia="MS Gothic" w:cstheme="minorHAnsi"/>
        </w:rPr>
      </w:pPr>
      <w:r w:rsidRPr="00F9026C">
        <w:rPr>
          <w:rFonts w:eastAsia="MS Gothic" w:cstheme="minorHAnsi"/>
        </w:rPr>
        <w:t xml:space="preserve">Province: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184D740A" w14:textId="328963FB" w:rsidR="009101A5" w:rsidRPr="00F9026C" w:rsidRDefault="009101A5" w:rsidP="00F9026C">
      <w:pPr>
        <w:spacing w:before="0" w:after="0"/>
        <w:rPr>
          <w:rFonts w:eastAsia="MS Gothic" w:cstheme="minorHAnsi"/>
        </w:rPr>
      </w:pPr>
      <w:r w:rsidRPr="00F9026C">
        <w:rPr>
          <w:rFonts w:eastAsia="MS Gothic" w:cstheme="minorHAnsi"/>
        </w:rPr>
        <w:t xml:space="preserve">District: </w:t>
      </w:r>
      <w:r w:rsidR="00EC1F0F">
        <w:rPr>
          <w:rFonts w:eastAsia="MS Gothic" w:cstheme="minorHAnsi"/>
        </w:rPr>
        <w:tab/>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6E696D6F" w14:textId="734D6A7C" w:rsidR="009101A5" w:rsidRPr="00F9026C" w:rsidRDefault="009101A5" w:rsidP="00F9026C">
      <w:pPr>
        <w:spacing w:before="0" w:after="0"/>
        <w:rPr>
          <w:rFonts w:eastAsia="MS Gothic" w:cstheme="minorHAnsi"/>
        </w:rPr>
      </w:pPr>
      <w:r w:rsidRPr="00F9026C">
        <w:rPr>
          <w:rFonts w:eastAsia="MS Gothic" w:cstheme="minorHAnsi"/>
        </w:rPr>
        <w:t xml:space="preserve">Sub-District: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5D98384E" w14:textId="6BD73710" w:rsidR="009101A5" w:rsidRPr="00F9026C" w:rsidRDefault="009101A5" w:rsidP="00F9026C">
      <w:pPr>
        <w:spacing w:before="0" w:after="0"/>
        <w:rPr>
          <w:rFonts w:eastAsia="MS Gothic" w:cstheme="minorHAnsi"/>
        </w:rPr>
      </w:pPr>
      <w:r w:rsidRPr="00F9026C">
        <w:rPr>
          <w:rFonts w:eastAsia="MS Gothic" w:cstheme="minorHAnsi"/>
        </w:rPr>
        <w:t xml:space="preserve">Contact number: </w:t>
      </w:r>
      <w:r w:rsidR="00EC1F0F">
        <w:rPr>
          <w:rFonts w:eastAsia="MS Gothic" w:cstheme="minorHAnsi"/>
        </w:rPr>
        <w:tab/>
      </w:r>
      <w:r w:rsidR="00EC1F0F">
        <w:rPr>
          <w:rFonts w:eastAsia="MS Gothic" w:cstheme="minorHAnsi"/>
        </w:rPr>
        <w:tab/>
      </w:r>
      <w:r w:rsidR="00EC1F0F" w:rsidRPr="00F9026C">
        <w:rPr>
          <w:rFonts w:eastAsia="MS Gothic" w:cstheme="minorHAnsi"/>
        </w:rPr>
        <w:t>__________________________________________</w:t>
      </w:r>
    </w:p>
    <w:p w14:paraId="33B4E147" w14:textId="77777777" w:rsidR="009101A5" w:rsidRPr="00B44703" w:rsidRDefault="009101A5" w:rsidP="009101A5">
      <w:pPr>
        <w:rPr>
          <w:rFonts w:cstheme="minorHAnsi"/>
          <w:b/>
          <w:u w:val="single"/>
        </w:rPr>
      </w:pPr>
      <w:r w:rsidRPr="00B44703">
        <w:rPr>
          <w:rFonts w:cstheme="minorHAnsi"/>
          <w:b/>
          <w:u w:val="single"/>
        </w:rPr>
        <w:t xml:space="preserve">Type of facility: </w:t>
      </w:r>
    </w:p>
    <w:p w14:paraId="3D332B92" w14:textId="10FE50FA" w:rsidR="009101A5" w:rsidRPr="00F9026C" w:rsidRDefault="007171DA" w:rsidP="00F9026C">
      <w:pPr>
        <w:spacing w:before="0" w:after="0"/>
        <w:rPr>
          <w:rFonts w:eastAsia="MS Gothic" w:cstheme="minorHAnsi"/>
        </w:rPr>
      </w:pPr>
      <w:sdt>
        <w:sdtPr>
          <w:rPr>
            <w:rFonts w:eastAsia="MS Gothic" w:cstheme="minorHAnsi"/>
          </w:rPr>
          <w:id w:val="938865123"/>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District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354543776"/>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Hospital</w:t>
      </w:r>
    </w:p>
    <w:p w14:paraId="6F1B6484" w14:textId="07754697" w:rsidR="009101A5" w:rsidRPr="00F9026C" w:rsidRDefault="007171DA" w:rsidP="00F9026C">
      <w:pPr>
        <w:spacing w:before="0" w:after="0"/>
        <w:rPr>
          <w:rFonts w:eastAsia="MS Gothic" w:cstheme="minorHAnsi"/>
        </w:rPr>
      </w:pPr>
      <w:sdt>
        <w:sdtPr>
          <w:rPr>
            <w:rFonts w:eastAsia="MS Gothic" w:cstheme="minorHAnsi"/>
          </w:rPr>
          <w:id w:val="-2111115460"/>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Regional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660896803"/>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Day Hospital</w:t>
      </w:r>
    </w:p>
    <w:p w14:paraId="08EC0C0D" w14:textId="3921B213" w:rsidR="009101A5" w:rsidRPr="00F9026C" w:rsidRDefault="007171DA" w:rsidP="00F9026C">
      <w:pPr>
        <w:spacing w:before="0" w:after="0"/>
        <w:rPr>
          <w:rFonts w:eastAsia="MS Gothic" w:cstheme="minorHAnsi"/>
        </w:rPr>
      </w:pPr>
      <w:sdt>
        <w:sdtPr>
          <w:rPr>
            <w:rFonts w:eastAsia="MS Gothic" w:cstheme="minorHAnsi"/>
          </w:rPr>
          <w:id w:val="-940601842"/>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Tertiary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301666129"/>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Clinic</w:t>
      </w:r>
    </w:p>
    <w:p w14:paraId="6296F802" w14:textId="5CB9449D" w:rsidR="009101A5" w:rsidRPr="00F9026C" w:rsidRDefault="007171DA" w:rsidP="00F9026C">
      <w:pPr>
        <w:spacing w:before="0" w:after="0"/>
        <w:rPr>
          <w:rFonts w:eastAsia="MS Gothic" w:cstheme="minorHAnsi"/>
        </w:rPr>
      </w:pPr>
      <w:sdt>
        <w:sdtPr>
          <w:rPr>
            <w:rFonts w:eastAsia="MS Gothic" w:cstheme="minorHAnsi"/>
          </w:rPr>
          <w:id w:val="77452273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Central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751250386"/>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Pharmacy</w:t>
      </w:r>
    </w:p>
    <w:p w14:paraId="54B541C9" w14:textId="77777777" w:rsidR="009101A5" w:rsidRPr="00F9026C" w:rsidRDefault="007171DA" w:rsidP="00F9026C">
      <w:pPr>
        <w:spacing w:before="0" w:after="0"/>
        <w:rPr>
          <w:rFonts w:eastAsia="MS Gothic" w:cstheme="minorHAnsi"/>
        </w:rPr>
      </w:pPr>
      <w:sdt>
        <w:sdtPr>
          <w:rPr>
            <w:rFonts w:eastAsia="MS Gothic" w:cstheme="minorHAnsi"/>
          </w:rPr>
          <w:id w:val="1920676738"/>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Specialised Hospital</w:t>
      </w:r>
      <w:r w:rsidR="009101A5" w:rsidRPr="00F9026C">
        <w:rPr>
          <w:rFonts w:eastAsia="MS Gothic" w:cstheme="minorHAnsi"/>
        </w:rPr>
        <w:tab/>
      </w:r>
      <w:r w:rsidR="009101A5" w:rsidRPr="00F9026C">
        <w:rPr>
          <w:rFonts w:eastAsia="MS Gothic" w:cstheme="minorHAnsi"/>
        </w:rPr>
        <w:tab/>
      </w:r>
      <w:r w:rsidR="009101A5" w:rsidRPr="00F9026C">
        <w:rPr>
          <w:rFonts w:eastAsia="MS Gothic" w:cstheme="minorHAnsi"/>
        </w:rPr>
        <w:tab/>
      </w:r>
      <w:sdt>
        <w:sdtPr>
          <w:rPr>
            <w:rFonts w:eastAsia="MS Gothic" w:cstheme="minorHAnsi"/>
          </w:rPr>
          <w:id w:val="-870376283"/>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Private Practitioner</w:t>
      </w:r>
    </w:p>
    <w:p w14:paraId="30568305" w14:textId="57892F5C" w:rsidR="009101A5" w:rsidRPr="00F9026C" w:rsidRDefault="007171DA" w:rsidP="00F9026C">
      <w:pPr>
        <w:spacing w:before="0" w:after="0"/>
        <w:rPr>
          <w:rFonts w:eastAsia="MS Gothic" w:cstheme="minorHAnsi"/>
        </w:rPr>
      </w:pPr>
      <w:sdt>
        <w:sdtPr>
          <w:rPr>
            <w:rFonts w:eastAsia="MS Gothic" w:cstheme="minorHAnsi"/>
          </w:rPr>
          <w:id w:val="18418173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Community Day Centre</w:t>
      </w:r>
      <w:r w:rsidR="00EC1F0F">
        <w:rPr>
          <w:rFonts w:eastAsia="MS Gothic" w:cstheme="minorHAnsi"/>
        </w:rPr>
        <w:tab/>
      </w:r>
      <w:r w:rsidR="00EC1F0F">
        <w:rPr>
          <w:rFonts w:eastAsia="MS Gothic" w:cstheme="minorHAnsi"/>
        </w:rPr>
        <w:tab/>
      </w:r>
      <w:r w:rsidR="00EC1F0F">
        <w:rPr>
          <w:rFonts w:eastAsia="MS Gothic" w:cstheme="minorHAnsi"/>
        </w:rPr>
        <w:tab/>
      </w:r>
      <w:sdt>
        <w:sdtPr>
          <w:rPr>
            <w:rFonts w:eastAsia="MS Gothic" w:cstheme="minorHAnsi"/>
          </w:rPr>
          <w:id w:val="801655587"/>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Community Health Centre</w:t>
      </w:r>
    </w:p>
    <w:p w14:paraId="7A1382F5" w14:textId="77777777" w:rsidR="00B44703" w:rsidRDefault="007171DA" w:rsidP="00F9026C">
      <w:pPr>
        <w:spacing w:before="0" w:after="0"/>
        <w:rPr>
          <w:rFonts w:eastAsia="MS Gothic" w:cstheme="minorHAnsi"/>
        </w:rPr>
      </w:pPr>
      <w:sdt>
        <w:sdtPr>
          <w:rPr>
            <w:rFonts w:eastAsia="MS Gothic" w:cstheme="minorHAnsi"/>
          </w:rPr>
          <w:id w:val="180457626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Primary Health Care Clinic</w:t>
      </w:r>
      <w:r w:rsidR="00EC1F0F">
        <w:rPr>
          <w:rFonts w:eastAsia="MS Gothic" w:cstheme="minorHAnsi"/>
        </w:rPr>
        <w:tab/>
      </w:r>
      <w:r w:rsidR="00EC1F0F">
        <w:rPr>
          <w:rFonts w:eastAsia="MS Gothic" w:cstheme="minorHAnsi"/>
        </w:rPr>
        <w:tab/>
      </w:r>
    </w:p>
    <w:p w14:paraId="041CE6F3" w14:textId="10CF4194" w:rsidR="009101A5" w:rsidRPr="00F9026C" w:rsidRDefault="007171DA" w:rsidP="00F9026C">
      <w:pPr>
        <w:spacing w:before="0" w:after="0"/>
        <w:rPr>
          <w:rFonts w:eastAsia="MS Gothic" w:cstheme="minorHAnsi"/>
        </w:rPr>
      </w:pPr>
      <w:sdt>
        <w:sdtPr>
          <w:rPr>
            <w:rFonts w:eastAsia="MS Gothic" w:cstheme="minorHAnsi"/>
          </w:rPr>
          <w:id w:val="-1729286580"/>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Other</w:t>
      </w:r>
    </w:p>
    <w:p w14:paraId="63D49A38" w14:textId="3D3EDD67" w:rsidR="009101A5" w:rsidRPr="00994045" w:rsidRDefault="009101A5" w:rsidP="00B44703">
      <w:pPr>
        <w:spacing w:before="0"/>
        <w:rPr>
          <w:rFonts w:cstheme="minorHAnsi"/>
        </w:rPr>
      </w:pPr>
      <w:r w:rsidRPr="00994045">
        <w:rPr>
          <w:rFonts w:cstheme="minorHAnsi"/>
        </w:rPr>
        <w:t>Please specify</w:t>
      </w:r>
      <w:r w:rsidR="00B44703">
        <w:rPr>
          <w:rFonts w:cstheme="minorHAnsi"/>
        </w:rPr>
        <w:t xml:space="preserve"> other</w:t>
      </w:r>
      <w:r w:rsidRPr="00994045">
        <w:rPr>
          <w:rFonts w:cstheme="minorHAnsi"/>
        </w:rPr>
        <w:t>: _____________________________________________________________________</w:t>
      </w:r>
    </w:p>
    <w:p w14:paraId="4F6D2BE6" w14:textId="77777777" w:rsidR="00F9026C" w:rsidRDefault="00F9026C">
      <w:pPr>
        <w:spacing w:before="0" w:after="160" w:line="259" w:lineRule="auto"/>
        <w:rPr>
          <w:rFonts w:cstheme="minorHAnsi"/>
          <w:b/>
          <w:bCs/>
        </w:rPr>
      </w:pPr>
      <w:r>
        <w:rPr>
          <w:rFonts w:cstheme="minorHAnsi"/>
          <w:b/>
          <w:bCs/>
        </w:rPr>
        <w:br w:type="page"/>
      </w:r>
    </w:p>
    <w:p w14:paraId="6E2D520A" w14:textId="404FC609" w:rsidR="009101A5" w:rsidRPr="00B44703" w:rsidRDefault="009101A5" w:rsidP="009101A5">
      <w:pPr>
        <w:rPr>
          <w:rFonts w:cstheme="minorHAnsi"/>
          <w:b/>
          <w:u w:val="single"/>
        </w:rPr>
      </w:pPr>
      <w:r w:rsidRPr="00B44703">
        <w:rPr>
          <w:rFonts w:cstheme="minorHAnsi"/>
          <w:b/>
          <w:u w:val="single"/>
        </w:rPr>
        <w:lastRenderedPageBreak/>
        <w:t>Facility ownership:</w:t>
      </w:r>
    </w:p>
    <w:p w14:paraId="387C2A52" w14:textId="729232EE" w:rsidR="009101A5" w:rsidRPr="00F9026C" w:rsidRDefault="007171DA" w:rsidP="00F9026C">
      <w:pPr>
        <w:spacing w:before="0" w:after="0"/>
        <w:rPr>
          <w:rFonts w:eastAsia="MS Gothic" w:cstheme="minorHAnsi"/>
        </w:rPr>
      </w:pPr>
      <w:sdt>
        <w:sdtPr>
          <w:rPr>
            <w:rFonts w:eastAsia="MS Gothic" w:cstheme="minorHAnsi"/>
          </w:rPr>
          <w:id w:val="1740982132"/>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Government</w:t>
      </w:r>
      <w:r w:rsidR="00B44703">
        <w:rPr>
          <w:rFonts w:eastAsia="MS Gothic" w:cstheme="minorHAnsi"/>
        </w:rPr>
        <w:tab/>
      </w:r>
      <w:r w:rsidR="00B44703">
        <w:rPr>
          <w:rFonts w:eastAsia="MS Gothic" w:cstheme="minorHAnsi"/>
        </w:rPr>
        <w:tab/>
      </w:r>
      <w:r w:rsidR="00B44703">
        <w:rPr>
          <w:rFonts w:eastAsia="MS Gothic" w:cstheme="minorHAnsi"/>
        </w:rPr>
        <w:tab/>
      </w:r>
      <w:r w:rsidR="00B44703">
        <w:rPr>
          <w:rFonts w:eastAsia="MS Gothic" w:cstheme="minorHAnsi"/>
        </w:rPr>
        <w:tab/>
      </w:r>
      <w:sdt>
        <w:sdtPr>
          <w:rPr>
            <w:rFonts w:eastAsia="MS Gothic" w:cstheme="minorHAnsi"/>
          </w:rPr>
          <w:id w:val="1909108419"/>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Private for profit</w:t>
      </w:r>
    </w:p>
    <w:p w14:paraId="0573EBA5" w14:textId="48F04C71" w:rsidR="009101A5" w:rsidRPr="00F9026C" w:rsidRDefault="007171DA" w:rsidP="00F9026C">
      <w:pPr>
        <w:spacing w:before="0" w:after="0"/>
        <w:rPr>
          <w:rFonts w:eastAsia="MS Gothic" w:cstheme="minorHAnsi"/>
        </w:rPr>
      </w:pPr>
      <w:sdt>
        <w:sdtPr>
          <w:rPr>
            <w:rFonts w:eastAsia="MS Gothic" w:cstheme="minorHAnsi"/>
          </w:rPr>
          <w:id w:val="2110380757"/>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Non-government organisation</w:t>
      </w:r>
      <w:r w:rsidR="00B44703">
        <w:rPr>
          <w:rFonts w:eastAsia="MS Gothic" w:cstheme="minorHAnsi"/>
        </w:rPr>
        <w:tab/>
      </w:r>
      <w:r w:rsidR="00B44703">
        <w:rPr>
          <w:rFonts w:eastAsia="MS Gothic" w:cstheme="minorHAnsi"/>
        </w:rPr>
        <w:tab/>
      </w:r>
      <w:sdt>
        <w:sdtPr>
          <w:rPr>
            <w:rFonts w:eastAsia="MS Gothic" w:cstheme="minorHAnsi"/>
          </w:rPr>
          <w:id w:val="-1443840796"/>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Faith based organisation</w:t>
      </w:r>
    </w:p>
    <w:p w14:paraId="4B23BD82" w14:textId="77777777" w:rsidR="009101A5" w:rsidRPr="00F9026C" w:rsidRDefault="007171DA" w:rsidP="00F9026C">
      <w:pPr>
        <w:spacing w:before="0" w:after="0"/>
        <w:rPr>
          <w:rFonts w:eastAsia="MS Gothic" w:cstheme="minorHAnsi"/>
        </w:rPr>
      </w:pPr>
      <w:sdt>
        <w:sdtPr>
          <w:rPr>
            <w:rFonts w:eastAsia="MS Gothic" w:cstheme="minorHAnsi"/>
          </w:rPr>
          <w:id w:val="-487171405"/>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Military</w:t>
      </w:r>
    </w:p>
    <w:p w14:paraId="3529F048" w14:textId="47ADFF77" w:rsidR="009101A5" w:rsidRDefault="007171DA" w:rsidP="00F9026C">
      <w:pPr>
        <w:spacing w:before="0" w:after="0"/>
        <w:rPr>
          <w:rFonts w:eastAsia="MS Gothic" w:cstheme="minorHAnsi"/>
        </w:rPr>
      </w:pPr>
      <w:sdt>
        <w:sdtPr>
          <w:rPr>
            <w:rFonts w:eastAsia="MS Gothic" w:cstheme="minorHAnsi"/>
          </w:rPr>
          <w:id w:val="-425651818"/>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Other</w:t>
      </w:r>
    </w:p>
    <w:p w14:paraId="02348106" w14:textId="77777777" w:rsidR="00B44703" w:rsidRPr="00994045" w:rsidRDefault="00B44703" w:rsidP="00B44703">
      <w:pPr>
        <w:spacing w:before="0"/>
        <w:rPr>
          <w:rFonts w:cstheme="minorHAnsi"/>
        </w:rPr>
      </w:pPr>
      <w:r w:rsidRPr="00994045">
        <w:rPr>
          <w:rFonts w:cstheme="minorHAnsi"/>
        </w:rPr>
        <w:t>Please specify</w:t>
      </w:r>
      <w:r>
        <w:rPr>
          <w:rFonts w:cstheme="minorHAnsi"/>
        </w:rPr>
        <w:t xml:space="preserve"> other</w:t>
      </w:r>
      <w:r w:rsidRPr="00994045">
        <w:rPr>
          <w:rFonts w:cstheme="minorHAnsi"/>
        </w:rPr>
        <w:t>: _____________________________________________________________________</w:t>
      </w:r>
    </w:p>
    <w:p w14:paraId="24F3BBA5" w14:textId="59DA6035" w:rsidR="009101A5" w:rsidRPr="00B44703" w:rsidRDefault="009101A5" w:rsidP="00B44703">
      <w:pPr>
        <w:rPr>
          <w:rFonts w:cstheme="minorHAnsi"/>
          <w:b/>
          <w:u w:val="single"/>
        </w:rPr>
      </w:pPr>
      <w:r w:rsidRPr="00B44703">
        <w:rPr>
          <w:rFonts w:cstheme="minorHAnsi"/>
          <w:b/>
          <w:u w:val="single"/>
        </w:rPr>
        <w:t xml:space="preserve">Please specify: </w:t>
      </w:r>
    </w:p>
    <w:p w14:paraId="03A5D4A1" w14:textId="68173831" w:rsidR="009101A5" w:rsidRPr="00F9026C" w:rsidRDefault="009101A5" w:rsidP="00F9026C">
      <w:pPr>
        <w:spacing w:before="0" w:after="0"/>
        <w:rPr>
          <w:rFonts w:eastAsia="MS Gothic" w:cstheme="minorHAnsi"/>
        </w:rPr>
      </w:pPr>
      <w:r w:rsidRPr="00F9026C">
        <w:rPr>
          <w:rFonts w:eastAsia="MS Gothic" w:cstheme="minorHAnsi"/>
        </w:rPr>
        <w:t xml:space="preserve">Responsible pharmacist: </w:t>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0BDAC5AF" w14:textId="4EBB2BB5" w:rsidR="009101A5" w:rsidRPr="00F9026C" w:rsidRDefault="009101A5" w:rsidP="00F9026C">
      <w:pPr>
        <w:spacing w:before="0" w:after="0"/>
        <w:rPr>
          <w:rFonts w:eastAsia="MS Gothic" w:cstheme="minorHAnsi"/>
        </w:rPr>
      </w:pPr>
      <w:r w:rsidRPr="00F9026C">
        <w:rPr>
          <w:rFonts w:eastAsia="MS Gothic" w:cstheme="minorHAnsi"/>
        </w:rPr>
        <w:t xml:space="preserve">Contact number: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62DE8FF5" w14:textId="445AC5F9" w:rsidR="009101A5" w:rsidRPr="00F9026C" w:rsidRDefault="009101A5" w:rsidP="00F9026C">
      <w:pPr>
        <w:spacing w:before="0" w:after="0"/>
        <w:rPr>
          <w:rFonts w:eastAsia="MS Gothic" w:cstheme="minorHAnsi"/>
        </w:rPr>
      </w:pPr>
      <w:r w:rsidRPr="00F9026C">
        <w:rPr>
          <w:rFonts w:eastAsia="MS Gothic" w:cstheme="minorHAnsi"/>
        </w:rPr>
        <w:t xml:space="preserve">Contact email: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0F458B7D" w14:textId="73F5D4B5" w:rsidR="009101A5" w:rsidRPr="00F9026C" w:rsidRDefault="009101A5" w:rsidP="00F9026C">
      <w:pPr>
        <w:spacing w:before="0" w:after="0"/>
        <w:rPr>
          <w:rFonts w:eastAsia="MS Gothic" w:cstheme="minorHAnsi"/>
        </w:rPr>
      </w:pPr>
      <w:r w:rsidRPr="00F9026C">
        <w:rPr>
          <w:rFonts w:eastAsia="MS Gothic" w:cstheme="minorHAnsi"/>
        </w:rPr>
        <w:t xml:space="preserve">SAPC Registration number: </w:t>
      </w:r>
      <w:r w:rsidR="00B44703">
        <w:rPr>
          <w:rFonts w:eastAsia="MS Gothic" w:cstheme="minorHAnsi"/>
        </w:rPr>
        <w:tab/>
      </w:r>
      <w:r w:rsidR="00B44703" w:rsidRPr="00F9026C">
        <w:rPr>
          <w:rFonts w:eastAsia="MS Gothic" w:cstheme="minorHAnsi"/>
        </w:rPr>
        <w:t>__________________________________________</w:t>
      </w:r>
    </w:p>
    <w:p w14:paraId="2BF5BA51" w14:textId="1EA5C7F5" w:rsidR="009101A5" w:rsidRPr="00F9026C" w:rsidRDefault="009101A5" w:rsidP="00F9026C">
      <w:pPr>
        <w:spacing w:before="0" w:after="0"/>
        <w:rPr>
          <w:rFonts w:eastAsia="MS Gothic" w:cstheme="minorHAnsi"/>
        </w:rPr>
      </w:pPr>
      <w:r w:rsidRPr="00F9026C">
        <w:rPr>
          <w:rFonts w:eastAsia="MS Gothic" w:cstheme="minorHAnsi"/>
        </w:rPr>
        <w:t xml:space="preserve">Responsible person: </w:t>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0CF98394" w14:textId="1513F6D9" w:rsidR="009101A5" w:rsidRPr="00F9026C" w:rsidRDefault="009101A5" w:rsidP="00F9026C">
      <w:pPr>
        <w:spacing w:before="0" w:after="0"/>
        <w:rPr>
          <w:rFonts w:eastAsia="MS Gothic" w:cstheme="minorHAnsi"/>
        </w:rPr>
      </w:pPr>
      <w:r w:rsidRPr="00F9026C">
        <w:rPr>
          <w:rFonts w:eastAsia="MS Gothic" w:cstheme="minorHAnsi"/>
        </w:rPr>
        <w:t xml:space="preserve">Contact number: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5B39898C" w14:textId="7A884E64" w:rsidR="009101A5" w:rsidRPr="00F9026C" w:rsidRDefault="009101A5" w:rsidP="00F9026C">
      <w:pPr>
        <w:spacing w:before="0" w:after="0"/>
        <w:rPr>
          <w:rFonts w:eastAsia="MS Gothic" w:cstheme="minorHAnsi"/>
        </w:rPr>
      </w:pPr>
      <w:r w:rsidRPr="00F9026C">
        <w:rPr>
          <w:rFonts w:eastAsia="MS Gothic" w:cstheme="minorHAnsi"/>
        </w:rPr>
        <w:t xml:space="preserve">Contact email: </w:t>
      </w:r>
      <w:r w:rsidR="00B44703">
        <w:rPr>
          <w:rFonts w:eastAsia="MS Gothic" w:cstheme="minorHAnsi"/>
        </w:rPr>
        <w:tab/>
      </w:r>
      <w:r w:rsidR="00B44703">
        <w:rPr>
          <w:rFonts w:eastAsia="MS Gothic" w:cstheme="minorHAnsi"/>
        </w:rPr>
        <w:tab/>
      </w:r>
      <w:r w:rsidR="00B44703">
        <w:rPr>
          <w:rFonts w:eastAsia="MS Gothic" w:cstheme="minorHAnsi"/>
        </w:rPr>
        <w:tab/>
      </w:r>
      <w:r w:rsidR="00B44703" w:rsidRPr="00F9026C">
        <w:rPr>
          <w:rFonts w:eastAsia="MS Gothic" w:cstheme="minorHAnsi"/>
        </w:rPr>
        <w:t>__________________________________________</w:t>
      </w:r>
    </w:p>
    <w:p w14:paraId="495EB652" w14:textId="681095ED" w:rsidR="009101A5" w:rsidRPr="00F9026C" w:rsidRDefault="009101A5" w:rsidP="00F9026C">
      <w:pPr>
        <w:spacing w:before="0" w:after="0"/>
        <w:rPr>
          <w:rFonts w:eastAsia="MS Gothic" w:cstheme="minorHAnsi"/>
        </w:rPr>
      </w:pPr>
      <w:r w:rsidRPr="00F9026C">
        <w:rPr>
          <w:rFonts w:eastAsia="MS Gothic" w:cstheme="minorHAnsi"/>
        </w:rPr>
        <w:t>Registration or Practice Number:</w:t>
      </w:r>
      <w:r w:rsidR="00B44703">
        <w:rPr>
          <w:rFonts w:eastAsia="MS Gothic" w:cstheme="minorHAnsi"/>
        </w:rPr>
        <w:tab/>
      </w:r>
      <w:r w:rsidR="00B44703" w:rsidRPr="00F9026C">
        <w:rPr>
          <w:rFonts w:eastAsia="MS Gothic" w:cstheme="minorHAnsi"/>
        </w:rPr>
        <w:t>__________________________________________</w:t>
      </w:r>
    </w:p>
    <w:p w14:paraId="5185484C" w14:textId="77777777" w:rsidR="009101A5" w:rsidRPr="00B44703" w:rsidRDefault="009101A5" w:rsidP="00B44703">
      <w:pPr>
        <w:rPr>
          <w:rFonts w:cstheme="minorHAnsi"/>
          <w:b/>
          <w:u w:val="single"/>
        </w:rPr>
      </w:pPr>
      <w:r w:rsidRPr="00B44703">
        <w:rPr>
          <w:rFonts w:cstheme="minorHAnsi"/>
          <w:b/>
          <w:u w:val="single"/>
        </w:rPr>
        <w:t>Registration in terms of:</w:t>
      </w:r>
    </w:p>
    <w:p w14:paraId="013363A7" w14:textId="77777777" w:rsidR="009101A5" w:rsidRPr="00994045" w:rsidRDefault="007171DA" w:rsidP="00F9026C">
      <w:pPr>
        <w:spacing w:before="0" w:after="0"/>
        <w:rPr>
          <w:rFonts w:cstheme="minorHAnsi"/>
        </w:rPr>
      </w:pPr>
      <w:sdt>
        <w:sdtPr>
          <w:rPr>
            <w:rFonts w:eastAsia="MS Gothic" w:cstheme="minorHAnsi"/>
          </w:rPr>
          <w:id w:val="-1928644839"/>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Pharmacy Act 53 of 1974 (Pharmacy Act);</w:t>
      </w:r>
    </w:p>
    <w:p w14:paraId="2B82C18E" w14:textId="77777777" w:rsidR="009101A5" w:rsidRPr="00994045" w:rsidRDefault="007171DA" w:rsidP="00F9026C">
      <w:pPr>
        <w:spacing w:before="0" w:after="0"/>
        <w:rPr>
          <w:rFonts w:cstheme="minorHAnsi"/>
        </w:rPr>
      </w:pPr>
      <w:sdt>
        <w:sdtPr>
          <w:rPr>
            <w:rFonts w:cstheme="minorHAnsi"/>
          </w:rPr>
          <w:id w:val="-1866971564"/>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Medicines and Related Substances Act 101 of 1965 (Medicines Act);</w:t>
      </w:r>
    </w:p>
    <w:p w14:paraId="52482DCB" w14:textId="77777777" w:rsidR="009101A5" w:rsidRPr="00994045" w:rsidRDefault="007171DA" w:rsidP="00F9026C">
      <w:pPr>
        <w:spacing w:before="0" w:after="0"/>
        <w:rPr>
          <w:rFonts w:cstheme="minorHAnsi"/>
        </w:rPr>
      </w:pPr>
      <w:sdt>
        <w:sdtPr>
          <w:rPr>
            <w:rFonts w:cstheme="minorHAnsi"/>
          </w:rPr>
          <w:id w:val="-632862436"/>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Nursing Act 33 of 2005;</w:t>
      </w:r>
    </w:p>
    <w:p w14:paraId="3611957B" w14:textId="77777777" w:rsidR="009101A5" w:rsidRPr="00994045" w:rsidRDefault="007171DA" w:rsidP="00F9026C">
      <w:pPr>
        <w:spacing w:before="0" w:after="0"/>
        <w:rPr>
          <w:rFonts w:cstheme="minorHAnsi"/>
        </w:rPr>
      </w:pPr>
      <w:sdt>
        <w:sdtPr>
          <w:rPr>
            <w:rFonts w:cstheme="minorHAnsi"/>
          </w:rPr>
          <w:id w:val="1951653113"/>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 xml:space="preserve"> Health Professions Act 56 of 1974</w:t>
      </w:r>
    </w:p>
    <w:p w14:paraId="353C1CFF" w14:textId="77777777" w:rsidR="009101A5" w:rsidRPr="00B44703" w:rsidRDefault="009101A5" w:rsidP="009101A5">
      <w:pPr>
        <w:rPr>
          <w:rFonts w:cstheme="minorHAnsi"/>
          <w:b/>
          <w:u w:val="single"/>
        </w:rPr>
      </w:pPr>
      <w:r w:rsidRPr="00B44703">
        <w:rPr>
          <w:rFonts w:cstheme="minorHAnsi"/>
          <w:b/>
          <w:u w:val="single"/>
        </w:rPr>
        <w:t>Cold storage capacity</w:t>
      </w:r>
    </w:p>
    <w:p w14:paraId="5E313EF2" w14:textId="0EB32E3F" w:rsidR="009101A5" w:rsidRPr="00F9026C" w:rsidRDefault="009101A5" w:rsidP="00F9026C">
      <w:pPr>
        <w:spacing w:before="0" w:after="0"/>
        <w:rPr>
          <w:rFonts w:eastAsia="MS Gothic" w:cstheme="minorHAnsi"/>
        </w:rPr>
      </w:pPr>
      <w:r w:rsidRPr="00F9026C">
        <w:rPr>
          <w:rFonts w:eastAsia="MS Gothic" w:cstheme="minorHAnsi"/>
        </w:rPr>
        <w:t>Total number of 2-8</w:t>
      </w:r>
      <w:r w:rsidRPr="00A40E2B">
        <w:rPr>
          <w:rFonts w:eastAsia="MS Gothic" w:cstheme="minorHAnsi"/>
          <w:vertAlign w:val="superscript"/>
        </w:rPr>
        <w:t>o</w:t>
      </w:r>
      <w:r w:rsidRPr="00F9026C">
        <w:rPr>
          <w:rFonts w:eastAsia="MS Gothic" w:cstheme="minorHAnsi"/>
        </w:rPr>
        <w:t>C</w:t>
      </w:r>
      <w:r w:rsidR="00A40E2B">
        <w:rPr>
          <w:rFonts w:eastAsia="MS Gothic" w:cstheme="minorHAnsi"/>
        </w:rPr>
        <w:t xml:space="preserve"> </w:t>
      </w:r>
      <w:r w:rsidRPr="00F9026C">
        <w:rPr>
          <w:rFonts w:eastAsia="MS Gothic" w:cstheme="minorHAnsi"/>
        </w:rPr>
        <w:t xml:space="preserve">fridges available for vaccine storage: </w:t>
      </w:r>
      <w:r w:rsidR="00834E3C">
        <w:rPr>
          <w:rFonts w:eastAsia="MS Gothic" w:cstheme="minorHAnsi"/>
        </w:rPr>
        <w:tab/>
      </w:r>
      <w:r w:rsidRPr="00F9026C">
        <w:rPr>
          <w:rFonts w:eastAsia="MS Gothic" w:cstheme="minorHAnsi"/>
        </w:rPr>
        <w:t>______________</w:t>
      </w:r>
    </w:p>
    <w:p w14:paraId="2248C1BA" w14:textId="7F62E3B2" w:rsidR="009101A5" w:rsidRPr="00F9026C" w:rsidRDefault="009101A5" w:rsidP="00F9026C">
      <w:pPr>
        <w:spacing w:before="0" w:after="0"/>
        <w:rPr>
          <w:rFonts w:eastAsia="MS Gothic" w:cstheme="minorHAnsi"/>
        </w:rPr>
      </w:pPr>
      <w:r w:rsidRPr="00F9026C">
        <w:rPr>
          <w:rFonts w:eastAsia="MS Gothic" w:cstheme="minorHAnsi"/>
        </w:rPr>
        <w:t>Available storage capacity (2-8</w:t>
      </w:r>
      <w:r w:rsidRPr="00834E3C">
        <w:rPr>
          <w:rFonts w:eastAsia="MS Gothic" w:cstheme="minorHAnsi"/>
          <w:vertAlign w:val="superscript"/>
        </w:rPr>
        <w:t>o</w:t>
      </w:r>
      <w:r w:rsidRPr="00F9026C">
        <w:rPr>
          <w:rFonts w:eastAsia="MS Gothic" w:cstheme="minorHAnsi"/>
        </w:rPr>
        <w:t>C) in cm</w:t>
      </w:r>
      <w:r w:rsidRPr="00834E3C">
        <w:rPr>
          <w:rFonts w:eastAsia="MS Gothic" w:cstheme="minorHAnsi"/>
          <w:vertAlign w:val="superscript"/>
        </w:rPr>
        <w:t>3</w:t>
      </w:r>
      <w:r w:rsidRPr="00F9026C">
        <w:rPr>
          <w:rFonts w:eastAsia="MS Gothic" w:cstheme="minorHAnsi"/>
        </w:rPr>
        <w:t xml:space="preserve"> or litres: </w:t>
      </w:r>
      <w:r w:rsidR="00834E3C">
        <w:rPr>
          <w:rFonts w:eastAsia="MS Gothic" w:cstheme="minorHAnsi"/>
        </w:rPr>
        <w:tab/>
      </w:r>
      <w:r w:rsidR="00834E3C">
        <w:rPr>
          <w:rFonts w:eastAsia="MS Gothic" w:cstheme="minorHAnsi"/>
        </w:rPr>
        <w:tab/>
      </w:r>
      <w:r w:rsidR="00834E3C" w:rsidRPr="00F9026C">
        <w:rPr>
          <w:rFonts w:eastAsia="MS Gothic" w:cstheme="minorHAnsi"/>
        </w:rPr>
        <w:t>______________</w:t>
      </w:r>
    </w:p>
    <w:p w14:paraId="5C3CC10E" w14:textId="77777777" w:rsidR="009101A5" w:rsidRPr="00F9026C" w:rsidRDefault="009101A5" w:rsidP="00F9026C">
      <w:pPr>
        <w:spacing w:before="0" w:after="0"/>
        <w:rPr>
          <w:rFonts w:eastAsia="MS Gothic" w:cstheme="minorHAnsi"/>
        </w:rPr>
      </w:pPr>
      <w:r w:rsidRPr="00F9026C">
        <w:rPr>
          <w:rFonts w:eastAsia="MS Gothic" w:cstheme="minorHAnsi"/>
        </w:rPr>
        <w:t>Are WHO approved continuous temperature monitoring devices present in the cold storage area:</w:t>
      </w:r>
    </w:p>
    <w:p w14:paraId="21C710AD" w14:textId="77777777" w:rsidR="009101A5" w:rsidRPr="00F9026C" w:rsidRDefault="007171DA" w:rsidP="002672F3">
      <w:pPr>
        <w:spacing w:before="0" w:after="0"/>
        <w:ind w:left="720" w:firstLine="720"/>
        <w:rPr>
          <w:rFonts w:eastAsia="MS Gothic" w:cstheme="minorHAnsi"/>
        </w:rPr>
      </w:pPr>
      <w:sdt>
        <w:sdtPr>
          <w:rPr>
            <w:rFonts w:eastAsia="MS Gothic" w:cstheme="minorHAnsi"/>
          </w:rPr>
          <w:id w:val="626893128"/>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Yes</w:t>
      </w:r>
      <w:r w:rsidR="009101A5" w:rsidRPr="00F9026C">
        <w:rPr>
          <w:rFonts w:eastAsia="MS Gothic" w:cstheme="minorHAnsi"/>
        </w:rPr>
        <w:tab/>
      </w:r>
      <w:r w:rsidR="009101A5" w:rsidRPr="00F9026C">
        <w:rPr>
          <w:rFonts w:eastAsia="MS Gothic" w:cstheme="minorHAnsi"/>
        </w:rPr>
        <w:tab/>
      </w:r>
      <w:sdt>
        <w:sdtPr>
          <w:rPr>
            <w:rFonts w:eastAsia="MS Gothic" w:cstheme="minorHAnsi"/>
          </w:rPr>
          <w:id w:val="10195549"/>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No</w:t>
      </w:r>
    </w:p>
    <w:p w14:paraId="6CD78779" w14:textId="77777777" w:rsidR="009101A5" w:rsidRPr="00994045" w:rsidRDefault="009101A5" w:rsidP="009101A5">
      <w:pPr>
        <w:rPr>
          <w:rFonts w:cstheme="minorHAnsi"/>
          <w:i/>
          <w:iCs/>
        </w:rPr>
      </w:pPr>
      <w:r w:rsidRPr="00994045">
        <w:rPr>
          <w:rFonts w:cstheme="minorHAnsi"/>
          <w:i/>
          <w:iCs/>
        </w:rPr>
        <w:t>If the answer above is “No”, temporary approval to enrol as a Vaccination site will be provided, and the Vaccination site must provide an update on the status within 30 days.</w:t>
      </w:r>
    </w:p>
    <w:p w14:paraId="60D3D554" w14:textId="0E715DF9" w:rsidR="009101A5" w:rsidRPr="00994045" w:rsidRDefault="00C55B8C" w:rsidP="009101A5">
      <w:pPr>
        <w:rPr>
          <w:rFonts w:cstheme="minorHAnsi"/>
          <w:i/>
          <w:iCs/>
        </w:rPr>
      </w:pPr>
      <w:r>
        <w:rPr>
          <w:rFonts w:cstheme="minorHAnsi"/>
        </w:rPr>
        <w:t>Estimated</w:t>
      </w:r>
      <w:r w:rsidR="009101A5" w:rsidRPr="00994045">
        <w:rPr>
          <w:rFonts w:cstheme="minorHAnsi"/>
        </w:rPr>
        <w:t xml:space="preserve"> number of vaccinators: ________________________</w:t>
      </w:r>
      <w:r w:rsidR="009101A5" w:rsidRPr="00994045">
        <w:rPr>
          <w:rFonts w:cstheme="minorHAnsi"/>
          <w:i/>
          <w:iCs/>
        </w:rPr>
        <w:t xml:space="preserve"> </w:t>
      </w:r>
    </w:p>
    <w:p w14:paraId="1A02019D" w14:textId="3DBEB3AE" w:rsidR="00834E3C" w:rsidRPr="00834E3C" w:rsidRDefault="00C35743" w:rsidP="00834E3C">
      <w:pPr>
        <w:rPr>
          <w:rFonts w:cstheme="minorHAnsi"/>
          <w:b/>
          <w:u w:val="single"/>
        </w:rPr>
      </w:pPr>
      <w:r>
        <w:rPr>
          <w:rFonts w:cstheme="minorHAnsi"/>
          <w:b/>
          <w:u w:val="single"/>
        </w:rPr>
        <w:t xml:space="preserve">Vaccine Site </w:t>
      </w:r>
      <w:r w:rsidR="00834E3C" w:rsidRPr="00834E3C">
        <w:rPr>
          <w:rFonts w:cstheme="minorHAnsi"/>
          <w:b/>
          <w:u w:val="single"/>
        </w:rPr>
        <w:t>ICT Requirements:</w:t>
      </w:r>
    </w:p>
    <w:p w14:paraId="5A0491BD" w14:textId="77777777" w:rsidR="00834E3C" w:rsidRPr="00834E3C" w:rsidRDefault="007171DA" w:rsidP="00834E3C">
      <w:pPr>
        <w:spacing w:before="0" w:after="0"/>
        <w:rPr>
          <w:rFonts w:eastAsia="MS Gothic" w:cstheme="minorHAnsi"/>
        </w:rPr>
      </w:pPr>
      <w:sdt>
        <w:sdtPr>
          <w:rPr>
            <w:rFonts w:eastAsia="MS Gothic" w:cstheme="minorHAnsi"/>
          </w:rPr>
          <w:id w:val="337512645"/>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Internet Access </w:t>
      </w:r>
    </w:p>
    <w:p w14:paraId="7C57F837" w14:textId="77777777" w:rsidR="00834E3C" w:rsidRPr="00834E3C" w:rsidRDefault="007171DA" w:rsidP="00834E3C">
      <w:pPr>
        <w:spacing w:before="0" w:after="0"/>
        <w:rPr>
          <w:rFonts w:eastAsia="MS Gothic" w:cstheme="minorHAnsi"/>
        </w:rPr>
      </w:pPr>
      <w:sdt>
        <w:sdtPr>
          <w:rPr>
            <w:rFonts w:eastAsia="MS Gothic" w:cstheme="minorHAnsi"/>
          </w:rPr>
          <w:id w:val="-174570597"/>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Dedicated Computer / Laptop for capturing on EVDS </w:t>
      </w:r>
    </w:p>
    <w:p w14:paraId="55DA6026" w14:textId="77777777" w:rsidR="00834E3C" w:rsidRPr="00834E3C" w:rsidRDefault="007171DA" w:rsidP="00834E3C">
      <w:pPr>
        <w:spacing w:before="0" w:after="0"/>
        <w:rPr>
          <w:rFonts w:eastAsia="MS Gothic" w:cstheme="minorHAnsi"/>
        </w:rPr>
      </w:pPr>
      <w:sdt>
        <w:sdtPr>
          <w:rPr>
            <w:rFonts w:eastAsia="MS Gothic" w:cstheme="minorHAnsi"/>
          </w:rPr>
          <w:id w:val="-297911864"/>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1D Barcode Scanner</w:t>
      </w:r>
    </w:p>
    <w:p w14:paraId="35A7698C" w14:textId="77777777" w:rsidR="00834E3C" w:rsidRPr="00834E3C" w:rsidRDefault="007171DA" w:rsidP="002672F3">
      <w:pPr>
        <w:spacing w:before="0" w:after="120"/>
        <w:rPr>
          <w:rFonts w:eastAsia="MS Gothic" w:cstheme="minorHAnsi"/>
        </w:rPr>
      </w:pPr>
      <w:sdt>
        <w:sdtPr>
          <w:rPr>
            <w:rFonts w:eastAsia="MS Gothic" w:cstheme="minorHAnsi"/>
          </w:rPr>
          <w:id w:val="224343772"/>
          <w14:checkbox>
            <w14:checked w14:val="0"/>
            <w14:checkedState w14:val="2612" w14:font="MS Gothic"/>
            <w14:uncheckedState w14:val="2610" w14:font="MS Gothic"/>
          </w14:checkbox>
        </w:sdtPr>
        <w:sdtEndPr/>
        <w:sdtContent>
          <w:r w:rsidR="00834E3C" w:rsidRPr="00834E3C">
            <w:rPr>
              <w:rFonts w:ascii="Segoe UI Symbol" w:eastAsia="MS Gothic" w:hAnsi="Segoe UI Symbol" w:cs="Segoe UI Symbol"/>
            </w:rPr>
            <w:t>☐</w:t>
          </w:r>
        </w:sdtContent>
      </w:sdt>
      <w:r w:rsidR="00834E3C" w:rsidRPr="00834E3C">
        <w:rPr>
          <w:rFonts w:eastAsia="MS Gothic" w:cstheme="minorHAnsi"/>
        </w:rPr>
        <w:t xml:space="preserve"> 2D Barcode Scanner</w:t>
      </w:r>
    </w:p>
    <w:p w14:paraId="14B2C65F" w14:textId="6B5CA5F3" w:rsidR="009101A5" w:rsidRPr="00B44703" w:rsidRDefault="009101A5" w:rsidP="009101A5">
      <w:pPr>
        <w:rPr>
          <w:rFonts w:cstheme="minorHAnsi"/>
          <w:b/>
          <w:u w:val="single"/>
        </w:rPr>
      </w:pPr>
      <w:r w:rsidRPr="00B44703">
        <w:rPr>
          <w:rFonts w:cstheme="minorHAnsi"/>
          <w:b/>
          <w:u w:val="single"/>
        </w:rPr>
        <w:t>Types of Vaccination services provided</w:t>
      </w:r>
    </w:p>
    <w:p w14:paraId="2970F824" w14:textId="77777777" w:rsidR="009101A5" w:rsidRPr="00F9026C" w:rsidRDefault="007171DA" w:rsidP="00F9026C">
      <w:pPr>
        <w:spacing w:before="0" w:after="0"/>
        <w:rPr>
          <w:rFonts w:eastAsia="MS Gothic" w:cstheme="minorHAnsi"/>
        </w:rPr>
      </w:pPr>
      <w:sdt>
        <w:sdtPr>
          <w:rPr>
            <w:rFonts w:eastAsia="MS Gothic" w:cstheme="minorHAnsi"/>
          </w:rPr>
          <w:id w:val="-176121257"/>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Static service only</w:t>
      </w:r>
    </w:p>
    <w:p w14:paraId="6DEC3772" w14:textId="77777777" w:rsidR="009101A5" w:rsidRPr="00F9026C" w:rsidRDefault="007171DA" w:rsidP="00F9026C">
      <w:pPr>
        <w:spacing w:before="0" w:after="0"/>
        <w:rPr>
          <w:rFonts w:eastAsia="MS Gothic" w:cstheme="minorHAnsi"/>
        </w:rPr>
      </w:pPr>
      <w:sdt>
        <w:sdtPr>
          <w:rPr>
            <w:rFonts w:eastAsia="MS Gothic" w:cstheme="minorHAnsi"/>
          </w:rPr>
          <w:id w:val="-1503964592"/>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Outreach services only</w:t>
      </w:r>
    </w:p>
    <w:p w14:paraId="1A17FD5D" w14:textId="77777777" w:rsidR="009101A5" w:rsidRPr="00F9026C" w:rsidRDefault="007171DA" w:rsidP="00F9026C">
      <w:pPr>
        <w:spacing w:before="0" w:after="0"/>
        <w:rPr>
          <w:rFonts w:eastAsia="MS Gothic" w:cstheme="minorHAnsi"/>
        </w:rPr>
      </w:pPr>
      <w:sdt>
        <w:sdtPr>
          <w:rPr>
            <w:rFonts w:eastAsia="MS Gothic" w:cstheme="minorHAnsi"/>
          </w:rPr>
          <w:id w:val="125822334"/>
          <w14:checkbox>
            <w14:checked w14:val="0"/>
            <w14:checkedState w14:val="2612" w14:font="MS Gothic"/>
            <w14:uncheckedState w14:val="2610" w14:font="MS Gothic"/>
          </w14:checkbox>
        </w:sdtPr>
        <w:sdtEndPr/>
        <w:sdtContent>
          <w:r w:rsidR="009101A5" w:rsidRPr="00F9026C">
            <w:rPr>
              <w:rFonts w:ascii="Segoe UI Symbol" w:eastAsia="MS Gothic" w:hAnsi="Segoe UI Symbol" w:cs="Segoe UI Symbol"/>
            </w:rPr>
            <w:t>☐</w:t>
          </w:r>
        </w:sdtContent>
      </w:sdt>
      <w:r w:rsidR="009101A5" w:rsidRPr="00F9026C">
        <w:rPr>
          <w:rFonts w:eastAsia="MS Gothic" w:cstheme="minorHAnsi"/>
        </w:rPr>
        <w:t xml:space="preserve"> Static and outreach services</w:t>
      </w:r>
    </w:p>
    <w:p w14:paraId="5E35B0C5" w14:textId="6B9FE2F7" w:rsidR="009101A5" w:rsidRPr="00B44703" w:rsidRDefault="009101A5" w:rsidP="009101A5">
      <w:pPr>
        <w:rPr>
          <w:rFonts w:cstheme="minorHAnsi"/>
          <w:b/>
          <w:u w:val="single"/>
        </w:rPr>
      </w:pPr>
      <w:r w:rsidRPr="00B44703">
        <w:rPr>
          <w:rFonts w:cstheme="minorHAnsi"/>
          <w:b/>
          <w:u w:val="single"/>
        </w:rPr>
        <w:lastRenderedPageBreak/>
        <w:t>Operating Hours for vaccination services</w:t>
      </w:r>
    </w:p>
    <w:p w14:paraId="4CCB4E5B" w14:textId="6CB8F1FC" w:rsidR="009101A5" w:rsidRPr="00994045" w:rsidRDefault="009101A5" w:rsidP="00994045">
      <w:pPr>
        <w:spacing w:before="0" w:after="0"/>
        <w:rPr>
          <w:rFonts w:cstheme="minorHAnsi"/>
        </w:rPr>
      </w:pPr>
      <w:r w:rsidRPr="00994045">
        <w:rPr>
          <w:rFonts w:cstheme="minorHAnsi"/>
        </w:rPr>
        <w:t xml:space="preserve">Monday: </w:t>
      </w:r>
      <w:r w:rsidRPr="00994045">
        <w:rPr>
          <w:rFonts w:cstheme="minorHAnsi"/>
        </w:rPr>
        <w:tab/>
        <w:t>____________ to _____________</w:t>
      </w:r>
    </w:p>
    <w:p w14:paraId="2E89DC44" w14:textId="0E284BE2" w:rsidR="009101A5" w:rsidRPr="00994045" w:rsidRDefault="009101A5" w:rsidP="00994045">
      <w:pPr>
        <w:spacing w:before="0" w:after="0"/>
        <w:rPr>
          <w:rFonts w:cstheme="minorHAnsi"/>
        </w:rPr>
      </w:pPr>
      <w:r w:rsidRPr="00994045">
        <w:rPr>
          <w:rFonts w:cstheme="minorHAnsi"/>
        </w:rPr>
        <w:t xml:space="preserve">Tuesday: </w:t>
      </w:r>
      <w:r w:rsidRPr="00994045">
        <w:rPr>
          <w:rFonts w:cstheme="minorHAnsi"/>
        </w:rPr>
        <w:tab/>
        <w:t>____________ to _____________</w:t>
      </w:r>
    </w:p>
    <w:p w14:paraId="79D3E30F" w14:textId="3AF3CFFA" w:rsidR="009101A5" w:rsidRPr="00994045" w:rsidRDefault="009101A5" w:rsidP="00994045">
      <w:pPr>
        <w:spacing w:before="0" w:after="0"/>
        <w:rPr>
          <w:rFonts w:cstheme="minorHAnsi"/>
        </w:rPr>
      </w:pPr>
      <w:r w:rsidRPr="00994045">
        <w:rPr>
          <w:rFonts w:cstheme="minorHAnsi"/>
        </w:rPr>
        <w:t xml:space="preserve">Wednesday: </w:t>
      </w:r>
      <w:r w:rsidRPr="00994045">
        <w:rPr>
          <w:rFonts w:cstheme="minorHAnsi"/>
        </w:rPr>
        <w:tab/>
        <w:t>____________ to _____________</w:t>
      </w:r>
    </w:p>
    <w:p w14:paraId="50BAA5CB" w14:textId="367E9079" w:rsidR="009101A5" w:rsidRPr="00994045" w:rsidRDefault="009101A5" w:rsidP="00994045">
      <w:pPr>
        <w:spacing w:before="0" w:after="0"/>
        <w:rPr>
          <w:rFonts w:cstheme="minorHAnsi"/>
        </w:rPr>
      </w:pPr>
      <w:r w:rsidRPr="00994045">
        <w:rPr>
          <w:rFonts w:cstheme="minorHAnsi"/>
        </w:rPr>
        <w:t xml:space="preserve">Thursday: </w:t>
      </w:r>
      <w:r w:rsidRPr="00994045">
        <w:rPr>
          <w:rFonts w:cstheme="minorHAnsi"/>
        </w:rPr>
        <w:tab/>
        <w:t>____________ to _____________</w:t>
      </w:r>
    </w:p>
    <w:p w14:paraId="23773397" w14:textId="77777777" w:rsidR="009101A5" w:rsidRPr="00994045" w:rsidRDefault="009101A5" w:rsidP="00994045">
      <w:pPr>
        <w:spacing w:before="0" w:after="0"/>
        <w:rPr>
          <w:rFonts w:cstheme="minorHAnsi"/>
        </w:rPr>
      </w:pPr>
      <w:r w:rsidRPr="00994045">
        <w:rPr>
          <w:rFonts w:cstheme="minorHAnsi"/>
        </w:rPr>
        <w:t xml:space="preserve">Friday: </w:t>
      </w:r>
      <w:r w:rsidRPr="00994045">
        <w:rPr>
          <w:rFonts w:cstheme="minorHAnsi"/>
        </w:rPr>
        <w:tab/>
      </w:r>
      <w:r w:rsidRPr="00994045">
        <w:rPr>
          <w:rFonts w:cstheme="minorHAnsi"/>
        </w:rPr>
        <w:tab/>
        <w:t>____________ to _____________</w:t>
      </w:r>
    </w:p>
    <w:p w14:paraId="2F02EF57" w14:textId="307945F4" w:rsidR="009101A5" w:rsidRPr="00994045" w:rsidRDefault="009101A5" w:rsidP="00994045">
      <w:pPr>
        <w:spacing w:before="0" w:after="0"/>
        <w:rPr>
          <w:rFonts w:cstheme="minorHAnsi"/>
        </w:rPr>
      </w:pPr>
      <w:r w:rsidRPr="00994045">
        <w:rPr>
          <w:rFonts w:cstheme="minorHAnsi"/>
        </w:rPr>
        <w:t xml:space="preserve">Saturday: </w:t>
      </w:r>
      <w:r w:rsidRPr="00994045">
        <w:rPr>
          <w:rFonts w:cstheme="minorHAnsi"/>
        </w:rPr>
        <w:tab/>
        <w:t>____________ to _____________</w:t>
      </w:r>
    </w:p>
    <w:p w14:paraId="1EA49B06" w14:textId="77777777" w:rsidR="009101A5" w:rsidRPr="00994045" w:rsidRDefault="009101A5" w:rsidP="00994045">
      <w:pPr>
        <w:spacing w:before="0" w:after="0"/>
        <w:rPr>
          <w:rFonts w:cstheme="minorHAnsi"/>
        </w:rPr>
      </w:pPr>
      <w:r w:rsidRPr="00994045">
        <w:rPr>
          <w:rFonts w:cstheme="minorHAnsi"/>
        </w:rPr>
        <w:t xml:space="preserve">Sunday: </w:t>
      </w:r>
      <w:r w:rsidRPr="00994045">
        <w:rPr>
          <w:rFonts w:cstheme="minorHAnsi"/>
        </w:rPr>
        <w:tab/>
      </w:r>
      <w:r w:rsidRPr="00994045">
        <w:rPr>
          <w:rFonts w:cstheme="minorHAnsi"/>
        </w:rPr>
        <w:tab/>
        <w:t>____________ to _____________</w:t>
      </w:r>
    </w:p>
    <w:p w14:paraId="2BDBF46C" w14:textId="77777777" w:rsidR="009101A5" w:rsidRPr="00994045" w:rsidRDefault="009101A5" w:rsidP="00994045">
      <w:pPr>
        <w:spacing w:before="0" w:after="0"/>
        <w:rPr>
          <w:rFonts w:cstheme="minorHAnsi"/>
        </w:rPr>
      </w:pPr>
      <w:r w:rsidRPr="00994045">
        <w:rPr>
          <w:rFonts w:cstheme="minorHAnsi"/>
        </w:rPr>
        <w:t xml:space="preserve">Public Holidays: </w:t>
      </w:r>
      <w:r w:rsidRPr="00994045">
        <w:rPr>
          <w:rFonts w:cstheme="minorHAnsi"/>
        </w:rPr>
        <w:tab/>
        <w:t>____________ to _____________</w:t>
      </w:r>
    </w:p>
    <w:p w14:paraId="1EC9319E" w14:textId="35A82811" w:rsidR="009101A5" w:rsidRPr="00B44703" w:rsidRDefault="009101A5" w:rsidP="009101A5">
      <w:pPr>
        <w:rPr>
          <w:rFonts w:cstheme="minorHAnsi"/>
          <w:b/>
          <w:u w:val="single"/>
        </w:rPr>
      </w:pPr>
      <w:r w:rsidRPr="00B44703">
        <w:rPr>
          <w:rFonts w:cstheme="minorHAnsi"/>
          <w:b/>
          <w:u w:val="single"/>
        </w:rPr>
        <w:t xml:space="preserve">COVID-19 VACCINATION SITE REQUIREMENTS </w:t>
      </w:r>
    </w:p>
    <w:p w14:paraId="278136B8" w14:textId="77777777" w:rsidR="009101A5" w:rsidRPr="00994045" w:rsidRDefault="009101A5" w:rsidP="009101A5">
      <w:pPr>
        <w:rPr>
          <w:rFonts w:cstheme="minorHAnsi"/>
        </w:rPr>
      </w:pPr>
      <w:r w:rsidRPr="00994045">
        <w:rPr>
          <w:rFonts w:cstheme="minorHAnsi"/>
        </w:rPr>
        <w:t>All COVID</w:t>
      </w:r>
      <w:r w:rsidRPr="00994045">
        <w:rPr>
          <w:rFonts w:ascii="Cambria Math" w:hAnsi="Cambria Math" w:cs="Cambria Math"/>
        </w:rPr>
        <w:t>‑</w:t>
      </w:r>
      <w:r w:rsidRPr="00994045">
        <w:rPr>
          <w:rFonts w:cstheme="minorHAnsi"/>
        </w:rPr>
        <w:t>19 vaccination sites must be able to adhere to the following requirements:</w:t>
      </w:r>
    </w:p>
    <w:p w14:paraId="231CECCA"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Compliance</w:t>
      </w:r>
    </w:p>
    <w:p w14:paraId="27B4C0D9"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Vaccination sites must comply with all applicable legislation including but not limited to: </w:t>
      </w:r>
    </w:p>
    <w:p w14:paraId="5C5718E6"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Pharmacy Act 53 of 1974 (Pharmacy Act);</w:t>
      </w:r>
    </w:p>
    <w:p w14:paraId="1463281E"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Medicines and Related Substances Act 101 of 1965 (Medicines Act);</w:t>
      </w:r>
    </w:p>
    <w:p w14:paraId="3B06C457"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Nursing Act 33 of 2005;</w:t>
      </w:r>
    </w:p>
    <w:p w14:paraId="0DA7155A"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Health Professions Act 56 of 1974; and</w:t>
      </w:r>
    </w:p>
    <w:p w14:paraId="5DEAC5B5"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National Health Act 61 of 2003.</w:t>
      </w:r>
    </w:p>
    <w:p w14:paraId="12AF8A72" w14:textId="77777777" w:rsidR="009101A5" w:rsidRPr="00994045" w:rsidRDefault="009101A5" w:rsidP="002672F3">
      <w:pPr>
        <w:pStyle w:val="ListParagraph"/>
        <w:numPr>
          <w:ilvl w:val="1"/>
          <w:numId w:val="21"/>
        </w:numPr>
        <w:spacing w:before="0" w:after="160"/>
        <w:ind w:left="1276" w:hanging="567"/>
        <w:rPr>
          <w:rFonts w:cstheme="minorHAnsi"/>
          <w:i/>
          <w:iCs/>
        </w:rPr>
      </w:pPr>
      <w:r w:rsidRPr="00994045">
        <w:rPr>
          <w:rFonts w:cstheme="minorHAnsi"/>
        </w:rPr>
        <w:t>Vaccination sites must also comply with the rules relating to good pharmacy practice made in terms of section 35A of the Pharmacy Act, 1974</w:t>
      </w:r>
      <w:r w:rsidRPr="00994045">
        <w:rPr>
          <w:rFonts w:cstheme="minorHAnsi"/>
          <w:i/>
          <w:iCs/>
        </w:rPr>
        <w:t>.</w:t>
      </w:r>
    </w:p>
    <w:p w14:paraId="735EFB25" w14:textId="77777777" w:rsidR="009101A5" w:rsidRPr="00994045" w:rsidRDefault="009101A5" w:rsidP="002672F3">
      <w:pPr>
        <w:pStyle w:val="ListParagraph"/>
        <w:numPr>
          <w:ilvl w:val="1"/>
          <w:numId w:val="21"/>
        </w:numPr>
        <w:spacing w:before="0" w:after="160"/>
        <w:ind w:left="1276" w:hanging="567"/>
        <w:contextualSpacing w:val="0"/>
        <w:rPr>
          <w:rFonts w:cstheme="minorHAnsi"/>
          <w:iCs/>
        </w:rPr>
      </w:pPr>
      <w:r w:rsidRPr="00994045">
        <w:rPr>
          <w:rFonts w:cstheme="minorHAnsi"/>
          <w:iCs/>
        </w:rPr>
        <w:t>Other applicable policies and guidelines provided by the National or Provincial Departments of Health.</w:t>
      </w:r>
    </w:p>
    <w:p w14:paraId="2C91103D"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General</w:t>
      </w:r>
    </w:p>
    <w:p w14:paraId="5428CDEC"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comply with the following general requirements.</w:t>
      </w:r>
    </w:p>
    <w:p w14:paraId="3C70C7CD"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Vaccination sites must </w:t>
      </w:r>
    </w:p>
    <w:p w14:paraId="4DADE0FC"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be easily accessible to clients;</w:t>
      </w:r>
    </w:p>
    <w:p w14:paraId="229CF166"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be arranged in such a way that social distancing can be maintained in both waiting areas and at immunisation stations;</w:t>
      </w:r>
    </w:p>
    <w:p w14:paraId="79E5A553"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establish and implement a mechanism of setting up appointments to prevent crowding and plan immunisation sessions to minimise vaccine wastage.</w:t>
      </w:r>
    </w:p>
    <w:p w14:paraId="7A046818"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will determine and make available the days and times that services will be provided at the site. This information must be readily available to the public or the community to the served at a vaccination site (as applicable).</w:t>
      </w:r>
    </w:p>
    <w:p w14:paraId="161A662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A list of vaccinators providing services at each site must be provided to the National Department of Health </w:t>
      </w:r>
    </w:p>
    <w:p w14:paraId="0DCE466F"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On enrolment as a vaccination site, the volume of cold storage available at the site will be provided. The cold chain storage will be determined and submitted (H x W x D) to determine the available volume (cm</w:t>
      </w:r>
      <w:r w:rsidRPr="002672F3">
        <w:rPr>
          <w:rFonts w:cstheme="minorHAnsi"/>
        </w:rPr>
        <w:t>3</w:t>
      </w:r>
      <w:r w:rsidRPr="00994045">
        <w:rPr>
          <w:rFonts w:cstheme="minorHAnsi"/>
        </w:rPr>
        <w:t>))</w:t>
      </w:r>
    </w:p>
    <w:p w14:paraId="3D70B663"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COVID-19 vaccines may not be sold, and vaccination sites may not seek reimbursement for any vaccines, syringes, needles, or other ancillary supplies that the government provides without cost to the site.</w:t>
      </w:r>
    </w:p>
    <w:p w14:paraId="15674DEF" w14:textId="77777777" w:rsidR="007359D7" w:rsidRDefault="007359D7">
      <w:pPr>
        <w:spacing w:before="0" w:after="160" w:line="259" w:lineRule="auto"/>
        <w:rPr>
          <w:rFonts w:cstheme="minorHAnsi"/>
          <w:b/>
          <w:bCs/>
        </w:rPr>
      </w:pPr>
      <w:r>
        <w:rPr>
          <w:rFonts w:cstheme="minorHAnsi"/>
          <w:b/>
          <w:bCs/>
        </w:rPr>
        <w:br w:type="page"/>
      </w:r>
    </w:p>
    <w:p w14:paraId="4FA39767" w14:textId="47EE20A6"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lastRenderedPageBreak/>
        <w:t>Vaccine Management</w:t>
      </w:r>
    </w:p>
    <w:p w14:paraId="51F4224F"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In Phase I, Vaccines will be supplied based on the number of estimated recipients expected to visit the vaccination site. In Phases II and III, the Vaccination site will need to monitor uptake and demand and place appropriate orders as per instruction provided.</w:t>
      </w:r>
    </w:p>
    <w:p w14:paraId="1DD50D03"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Documentation relating to proof of delivery at the vaccination site must be signed by a person duly authorised to do so. The person receiving the stock must indicate receipt thereof and note any discrepancies found. Risk in and to the vaccines will pass to the vaccination site upon signature acknowledging receipt. </w:t>
      </w:r>
    </w:p>
    <w:p w14:paraId="1160FD8A"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Fine checking procedures must be completed upon receipt of the vaccines and any discrepancies reported to the relevant District Manager within two (2) days of receipt, failing which the vaccination site shall be deemed to have received the vaccines in the quantity, condition and description reflected in the signed receipt.</w:t>
      </w:r>
    </w:p>
    <w:p w14:paraId="50EB5B9E"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Vaccines must always be managed in accordance with the applicable rules relating to good pharmacy practice and the </w:t>
      </w:r>
      <w:r w:rsidRPr="002672F3">
        <w:rPr>
          <w:rFonts w:cstheme="minorHAnsi"/>
        </w:rPr>
        <w:t>provisions of the National Cold Chain and Immunisation Manual 2015</w:t>
      </w:r>
      <w:r w:rsidRPr="00994045">
        <w:rPr>
          <w:rFonts w:cstheme="minorHAnsi"/>
        </w:rPr>
        <w:t>. These requirements include, but are not limited to the following:</w:t>
      </w:r>
    </w:p>
    <w:p w14:paraId="702696FC"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must store and handle COVID</w:t>
      </w:r>
      <w:r w:rsidRPr="002672F3">
        <w:rPr>
          <w:rFonts w:ascii="Cambria Math" w:hAnsi="Cambria Math" w:cs="Cambria Math"/>
        </w:rPr>
        <w:t>‑</w:t>
      </w:r>
      <w:r w:rsidRPr="00994045">
        <w:rPr>
          <w:rFonts w:cstheme="minorHAnsi"/>
        </w:rPr>
        <w:t xml:space="preserve">19 vaccines under proper conditions, in accordance with the requirements provided in the professional information supplied by the manufacturer, as well as any other policies and guidelines provided by the </w:t>
      </w:r>
      <w:proofErr w:type="spellStart"/>
      <w:r w:rsidRPr="00994045">
        <w:rPr>
          <w:rFonts w:cstheme="minorHAnsi"/>
        </w:rPr>
        <w:t>NDoH</w:t>
      </w:r>
      <w:proofErr w:type="spellEnd"/>
      <w:r w:rsidRPr="00994045">
        <w:rPr>
          <w:rFonts w:cstheme="minorHAnsi"/>
        </w:rPr>
        <w:t>, including where applicable always maintaining cold chain conditions and chain of custody;</w:t>
      </w:r>
    </w:p>
    <w:p w14:paraId="137B328B"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must monitor vaccine-storage-unit temperatures at all times using equipment and practices that comply with rules relating to good pharmacy practice</w:t>
      </w:r>
      <w:r w:rsidRPr="002672F3">
        <w:rPr>
          <w:rFonts w:cstheme="minorHAnsi"/>
        </w:rPr>
        <w:t xml:space="preserve"> and the National Cold Chain and Immunisation Manual 2015;</w:t>
      </w:r>
    </w:p>
    <w:p w14:paraId="784EAEAC" w14:textId="77777777" w:rsidR="009101A5" w:rsidRPr="002672F3" w:rsidRDefault="009101A5" w:rsidP="002672F3">
      <w:pPr>
        <w:pStyle w:val="ListParagraph"/>
        <w:numPr>
          <w:ilvl w:val="2"/>
          <w:numId w:val="21"/>
        </w:numPr>
        <w:spacing w:before="0" w:after="160"/>
        <w:ind w:left="1985" w:hanging="567"/>
        <w:rPr>
          <w:rFonts w:cstheme="minorHAnsi"/>
        </w:rPr>
      </w:pPr>
      <w:r w:rsidRPr="00994045">
        <w:rPr>
          <w:rFonts w:cstheme="minorHAnsi"/>
        </w:rPr>
        <w:t xml:space="preserve">Vaccination sites must comply with guidelines and reporting requirements for dealing with temperature excursions; as outlined in the </w:t>
      </w:r>
      <w:r w:rsidRPr="002672F3">
        <w:rPr>
          <w:rFonts w:cstheme="minorHAnsi"/>
        </w:rPr>
        <w:t>National Cold Chain and Immunisation Manual;</w:t>
      </w:r>
    </w:p>
    <w:p w14:paraId="7D8FF4D1"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must monitor expiry dates of COVID</w:t>
      </w:r>
      <w:r w:rsidRPr="002672F3">
        <w:rPr>
          <w:rFonts w:ascii="Cambria Math" w:hAnsi="Cambria Math" w:cs="Cambria Math"/>
        </w:rPr>
        <w:t>‑</w:t>
      </w:r>
      <w:r w:rsidRPr="00994045">
        <w:rPr>
          <w:rFonts w:cstheme="minorHAnsi"/>
        </w:rPr>
        <w:t>19 and apply the FEFO principle (First expiry/First out);</w:t>
      </w:r>
    </w:p>
    <w:p w14:paraId="16AFEB57"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All records related to COVID</w:t>
      </w:r>
      <w:r w:rsidRPr="002672F3">
        <w:rPr>
          <w:rFonts w:ascii="Cambria Math" w:hAnsi="Cambria Math" w:cs="Cambria Math"/>
        </w:rPr>
        <w:t>‑</w:t>
      </w:r>
      <w:r w:rsidRPr="00994045">
        <w:rPr>
          <w:rFonts w:cstheme="minorHAnsi"/>
        </w:rPr>
        <w:t xml:space="preserve">19 vaccine management must be maintained for a minimum period of five (5) years. </w:t>
      </w:r>
    </w:p>
    <w:p w14:paraId="75E4345B" w14:textId="77777777" w:rsidR="009101A5" w:rsidRPr="00994045" w:rsidRDefault="009101A5" w:rsidP="002672F3">
      <w:pPr>
        <w:pStyle w:val="ListParagraph"/>
        <w:numPr>
          <w:ilvl w:val="2"/>
          <w:numId w:val="21"/>
        </w:numPr>
        <w:spacing w:before="0" w:after="160"/>
        <w:ind w:left="1985" w:hanging="567"/>
        <w:rPr>
          <w:rFonts w:cstheme="minorHAnsi"/>
        </w:rPr>
      </w:pPr>
      <w:r w:rsidRPr="00994045">
        <w:rPr>
          <w:rFonts w:cstheme="minorHAnsi"/>
        </w:rPr>
        <w:t>Vaccination sites will monitor the vaccine wastage to identify any avoidable wastage and mitigate accordingly.</w:t>
      </w:r>
    </w:p>
    <w:p w14:paraId="4EB97966" w14:textId="77777777" w:rsidR="009101A5" w:rsidRPr="00994045" w:rsidRDefault="009101A5" w:rsidP="007359D7">
      <w:pPr>
        <w:pStyle w:val="ListParagraph"/>
        <w:numPr>
          <w:ilvl w:val="1"/>
          <w:numId w:val="21"/>
        </w:numPr>
        <w:spacing w:before="0" w:after="160"/>
        <w:ind w:left="1276" w:hanging="567"/>
        <w:contextualSpacing w:val="0"/>
        <w:rPr>
          <w:rFonts w:cstheme="minorHAnsi"/>
        </w:rPr>
      </w:pPr>
      <w:r w:rsidRPr="00994045">
        <w:rPr>
          <w:rFonts w:cstheme="minorHAnsi"/>
        </w:rPr>
        <w:t xml:space="preserve">Vaccination sites must comply with all requirements defined by the </w:t>
      </w:r>
      <w:proofErr w:type="spellStart"/>
      <w:r w:rsidRPr="00994045">
        <w:rPr>
          <w:rFonts w:cstheme="minorHAnsi"/>
        </w:rPr>
        <w:t>NDoH</w:t>
      </w:r>
      <w:proofErr w:type="spellEnd"/>
      <w:r w:rsidRPr="00994045">
        <w:rPr>
          <w:rFonts w:cstheme="minorHAnsi"/>
        </w:rPr>
        <w:t xml:space="preserve"> for disposing of COVID</w:t>
      </w:r>
      <w:r w:rsidRPr="00994045">
        <w:rPr>
          <w:rFonts w:ascii="Cambria Math" w:hAnsi="Cambria Math" w:cs="Cambria Math"/>
        </w:rPr>
        <w:t>‑</w:t>
      </w:r>
      <w:r w:rsidRPr="00994045">
        <w:rPr>
          <w:rFonts w:cstheme="minorHAnsi"/>
        </w:rPr>
        <w:t>19 vaccine and diluent, including damaged, expired and/or unused doses.</w:t>
      </w:r>
    </w:p>
    <w:p w14:paraId="277C7173"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Vaccine administration</w:t>
      </w:r>
    </w:p>
    <w:p w14:paraId="6C19162D"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COVID-19 vaccines must be administered in accordance with the </w:t>
      </w:r>
      <w:proofErr w:type="spellStart"/>
      <w:r w:rsidRPr="00994045">
        <w:rPr>
          <w:rFonts w:cstheme="minorHAnsi"/>
        </w:rPr>
        <w:t>NDoH</w:t>
      </w:r>
      <w:proofErr w:type="spellEnd"/>
      <w:r w:rsidRPr="00994045">
        <w:rPr>
          <w:rFonts w:cstheme="minorHAnsi"/>
        </w:rPr>
        <w:t xml:space="preserve"> vaccine rollout framework relating to allocation and priority groups.</w:t>
      </w:r>
    </w:p>
    <w:p w14:paraId="1974AE8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COVID</w:t>
      </w:r>
      <w:r w:rsidRPr="002672F3">
        <w:rPr>
          <w:rFonts w:ascii="Cambria Math" w:hAnsi="Cambria Math" w:cs="Cambria Math"/>
        </w:rPr>
        <w:t>‑</w:t>
      </w:r>
      <w:r w:rsidRPr="00994045">
        <w:rPr>
          <w:rFonts w:cstheme="minorHAnsi"/>
        </w:rPr>
        <w:t xml:space="preserve">19 vaccines must also be administered in accordance with all requirements and guidelines of the </w:t>
      </w:r>
      <w:proofErr w:type="spellStart"/>
      <w:r w:rsidRPr="00994045">
        <w:rPr>
          <w:rFonts w:cstheme="minorHAnsi"/>
        </w:rPr>
        <w:t>NDoH</w:t>
      </w:r>
      <w:proofErr w:type="spellEnd"/>
      <w:r w:rsidRPr="00994045">
        <w:rPr>
          <w:rFonts w:cstheme="minorHAnsi"/>
        </w:rPr>
        <w:t xml:space="preserve">. </w:t>
      </w:r>
    </w:p>
    <w:p w14:paraId="2C58B714"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Each vaccination session should be planned, to ensure that enough vaccinators, vaccines, ancillary items, and waste disposal containers are available. </w:t>
      </w:r>
    </w:p>
    <w:p w14:paraId="62745706"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Before administering a COVID</w:t>
      </w:r>
      <w:r w:rsidRPr="002672F3">
        <w:rPr>
          <w:rFonts w:ascii="Cambria Math" w:hAnsi="Cambria Math" w:cs="Cambria Math"/>
        </w:rPr>
        <w:t>‑</w:t>
      </w:r>
      <w:r w:rsidRPr="00994045">
        <w:rPr>
          <w:rFonts w:cstheme="minorHAnsi"/>
        </w:rPr>
        <w:t>19 vaccine, vaccination sites must ensure that consent is given for the COVID-19 vaccine to be administered to the recipient.</w:t>
      </w:r>
    </w:p>
    <w:p w14:paraId="243B7C7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Where access to COVID-19 vaccines is provided via section 21 of the Medicines Act informed consent should be ensured. (Note: provision for recording of informed consent could be included in the Electronic Vaccination Data System (EVDS) </w:t>
      </w:r>
    </w:p>
    <w:p w14:paraId="1921A6D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lastRenderedPageBreak/>
        <w:t xml:space="preserve">Where necessary, provision must be made to facilitate clients receiving the appropriate second dose of the COVID-19 vaccine administered. </w:t>
      </w:r>
    </w:p>
    <w:p w14:paraId="3B093009"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 mechanism must be in place to trace any recipients who default from receiving the 2</w:t>
      </w:r>
      <w:r w:rsidRPr="002672F3">
        <w:rPr>
          <w:rFonts w:cstheme="minorHAnsi"/>
        </w:rPr>
        <w:t>nd</w:t>
      </w:r>
      <w:r w:rsidRPr="00994045">
        <w:rPr>
          <w:rFonts w:cstheme="minorHAnsi"/>
        </w:rPr>
        <w:t xml:space="preserve"> dose.</w:t>
      </w:r>
    </w:p>
    <w:p w14:paraId="6A84A521"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 xml:space="preserve">Vaccination sites must report all adverse events following immunisation (AEFI) using the process defined by the </w:t>
      </w:r>
      <w:proofErr w:type="spellStart"/>
      <w:r w:rsidRPr="00994045">
        <w:rPr>
          <w:rFonts w:cstheme="minorHAnsi"/>
        </w:rPr>
        <w:t>NDoH</w:t>
      </w:r>
      <w:proofErr w:type="spellEnd"/>
      <w:r w:rsidRPr="00994045">
        <w:rPr>
          <w:rFonts w:cstheme="minorHAnsi"/>
        </w:rPr>
        <w:t>.</w:t>
      </w:r>
    </w:p>
    <w:p w14:paraId="6009FA26" w14:textId="3EEE1355"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Reporting</w:t>
      </w:r>
    </w:p>
    <w:p w14:paraId="79CE6FA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After administering a COVID</w:t>
      </w:r>
      <w:r w:rsidRPr="002672F3">
        <w:rPr>
          <w:rFonts w:ascii="Cambria Math" w:hAnsi="Cambria Math" w:cs="Cambria Math"/>
        </w:rPr>
        <w:t>‑</w:t>
      </w:r>
      <w:r w:rsidRPr="00994045">
        <w:rPr>
          <w:rFonts w:cstheme="minorHAnsi"/>
        </w:rPr>
        <w:t xml:space="preserve">19 vaccine, the vaccinator must record the details of the vaccine administered on the recipient's vaccine record, plus any other information required using the appropriate reporting tools. </w:t>
      </w:r>
    </w:p>
    <w:p w14:paraId="7F9D3592"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 xml:space="preserve">Vaccination sites must provide stock-on-hand information to the </w:t>
      </w:r>
      <w:proofErr w:type="spellStart"/>
      <w:r w:rsidRPr="00994045">
        <w:rPr>
          <w:rFonts w:cstheme="minorHAnsi"/>
        </w:rPr>
        <w:t>NDoH</w:t>
      </w:r>
      <w:proofErr w:type="spellEnd"/>
      <w:r w:rsidRPr="00994045">
        <w:rPr>
          <w:rFonts w:cstheme="minorHAnsi"/>
        </w:rPr>
        <w:t xml:space="preserve"> at least once a week or as per the schedule defined by </w:t>
      </w:r>
      <w:proofErr w:type="spellStart"/>
      <w:r w:rsidRPr="00994045">
        <w:rPr>
          <w:rFonts w:cstheme="minorHAnsi"/>
        </w:rPr>
        <w:t>NDoH</w:t>
      </w:r>
      <w:proofErr w:type="spellEnd"/>
      <w:r w:rsidRPr="00994045">
        <w:rPr>
          <w:rFonts w:cstheme="minorHAnsi"/>
        </w:rPr>
        <w:t xml:space="preserve">, using agreed reporting systems and in the correct format. </w:t>
      </w:r>
    </w:p>
    <w:p w14:paraId="4D1D2A55"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report the number of doses of COVID</w:t>
      </w:r>
      <w:r w:rsidRPr="002672F3">
        <w:rPr>
          <w:rFonts w:ascii="Cambria Math" w:hAnsi="Cambria Math" w:cs="Cambria Math"/>
        </w:rPr>
        <w:t>‑</w:t>
      </w:r>
      <w:r w:rsidRPr="00994045">
        <w:rPr>
          <w:rFonts w:cstheme="minorHAnsi"/>
        </w:rPr>
        <w:t>19 vaccine and diluents (if required) that were unused, spoiled, expired, or wasted.</w:t>
      </w:r>
    </w:p>
    <w:p w14:paraId="72EDE84D"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If EVDS cannot be used on-site, for any reason (remote areas with no internet access), a paper-based system may be used, and data captured on the EVDS system at the district level.</w:t>
      </w:r>
    </w:p>
    <w:p w14:paraId="0E1196C1"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Training</w:t>
      </w:r>
    </w:p>
    <w:p w14:paraId="53D1211C"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ensure that all persons delegated to administer COVID-19 vaccines are appropriately trained and competent to provide the service and are functioning within his/her scope of practice.</w:t>
      </w:r>
    </w:p>
    <w:p w14:paraId="18F01574"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 xml:space="preserve">Vaccination sites must ensure that all staff involved in the provision of COVID-19 vaccination services are appropriately trained to use the relevant reporting tools. </w:t>
      </w:r>
    </w:p>
    <w:p w14:paraId="6AD88114"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Ancillary supplies</w:t>
      </w:r>
    </w:p>
    <w:p w14:paraId="0EDCC252"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Vaccination sites must maintain an adequate supply of ancillary items required to provide vaccination services.</w:t>
      </w:r>
    </w:p>
    <w:p w14:paraId="4617868D" w14:textId="77777777" w:rsidR="009101A5" w:rsidRPr="00994045" w:rsidRDefault="009101A5" w:rsidP="002672F3">
      <w:pPr>
        <w:pStyle w:val="ListParagraph"/>
        <w:numPr>
          <w:ilvl w:val="1"/>
          <w:numId w:val="21"/>
        </w:numPr>
        <w:spacing w:before="0" w:after="160"/>
        <w:ind w:left="1276" w:hanging="567"/>
        <w:contextualSpacing w:val="0"/>
        <w:rPr>
          <w:rFonts w:cstheme="minorHAnsi"/>
        </w:rPr>
      </w:pPr>
      <w:r w:rsidRPr="00994045">
        <w:rPr>
          <w:rFonts w:cstheme="minorHAnsi"/>
        </w:rPr>
        <w:t xml:space="preserve">Vaccination sites must procure ancillary supplies as per standard procedures or specific procedures put in place by the </w:t>
      </w:r>
      <w:proofErr w:type="spellStart"/>
      <w:r w:rsidRPr="00994045">
        <w:rPr>
          <w:rFonts w:cstheme="minorHAnsi"/>
        </w:rPr>
        <w:t>NDoH</w:t>
      </w:r>
      <w:proofErr w:type="spellEnd"/>
      <w:r w:rsidRPr="00994045">
        <w:rPr>
          <w:rFonts w:cstheme="minorHAnsi"/>
        </w:rPr>
        <w:t xml:space="preserve"> or the applicable province.</w:t>
      </w:r>
    </w:p>
    <w:p w14:paraId="6126C6F5" w14:textId="77777777" w:rsidR="009101A5" w:rsidRPr="00994045" w:rsidRDefault="009101A5" w:rsidP="009101A5">
      <w:pPr>
        <w:pStyle w:val="ListParagraph"/>
        <w:numPr>
          <w:ilvl w:val="0"/>
          <w:numId w:val="21"/>
        </w:numPr>
        <w:spacing w:before="0" w:after="160"/>
        <w:rPr>
          <w:rFonts w:cstheme="minorHAnsi"/>
          <w:b/>
          <w:bCs/>
        </w:rPr>
      </w:pPr>
      <w:r w:rsidRPr="00994045">
        <w:rPr>
          <w:rFonts w:cstheme="minorHAnsi"/>
          <w:b/>
          <w:bCs/>
        </w:rPr>
        <w:t>Waste disposal and management</w:t>
      </w:r>
    </w:p>
    <w:p w14:paraId="27AB994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Injection equipment should be discarded immediately after use.</w:t>
      </w:r>
    </w:p>
    <w:p w14:paraId="7D24A87C"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Any unused vaccine or waste material should be disposed of in accordance with requirements.</w:t>
      </w:r>
    </w:p>
    <w:p w14:paraId="02609FE0"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Injection equipment should be discarded immediately after use Vaccination sites must ensure safe disposal of used needles, syringes, and empty vials.</w:t>
      </w:r>
    </w:p>
    <w:p w14:paraId="4FE20D8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Equipment used for vaccination, including used vials, ampoules or syringes, should be disposed of by placing them in a proper, puncture-resistant ‘sharps box’</w:t>
      </w:r>
    </w:p>
    <w:p w14:paraId="2E2E7E0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AstraZeneca/SII COVID</w:t>
      </w:r>
      <w:r w:rsidRPr="002672F3">
        <w:rPr>
          <w:rFonts w:ascii="Cambria Math" w:hAnsi="Cambria Math" w:cs="Cambria Math"/>
        </w:rPr>
        <w:t>‑</w:t>
      </w:r>
      <w:r w:rsidRPr="00994045">
        <w:rPr>
          <w:rFonts w:cstheme="minorHAnsi"/>
        </w:rPr>
        <w:t>19 Vaccine contains genetically modified organisms (GMOs). Sharps waste and empty vials should be placed into yellow lidded waste bins and sent for incineration; there is no need for specific designation as GMO waste.</w:t>
      </w:r>
    </w:p>
    <w:p w14:paraId="48A62FBB"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Each vaccination site will develop a waste disposal plan, which includes the name of the contracted waste disposal company, number of waste disposal containers available, number of red/yellow disposal bags available/ proof of regular waste disposal e.g., last destruction certificate</w:t>
      </w:r>
    </w:p>
    <w:p w14:paraId="2A81FA91" w14:textId="77777777" w:rsidR="009101A5" w:rsidRPr="00994045" w:rsidRDefault="009101A5" w:rsidP="002672F3">
      <w:pPr>
        <w:pStyle w:val="ListParagraph"/>
        <w:numPr>
          <w:ilvl w:val="1"/>
          <w:numId w:val="21"/>
        </w:numPr>
        <w:spacing w:before="0" w:after="160"/>
        <w:ind w:left="1276" w:hanging="567"/>
        <w:rPr>
          <w:rFonts w:cstheme="minorHAnsi"/>
        </w:rPr>
      </w:pPr>
      <w:r w:rsidRPr="00994045">
        <w:rPr>
          <w:rFonts w:cstheme="minorHAnsi"/>
        </w:rPr>
        <w:t>How the waste disposal will be adapted to incorporate an increase in vaccination waste, which will include, empty/ opened vials, diluent, needles/syringes, and PPE</w:t>
      </w:r>
    </w:p>
    <w:p w14:paraId="59AEF651" w14:textId="77777777" w:rsidR="00432261" w:rsidRDefault="00432261">
      <w:pPr>
        <w:spacing w:before="0" w:after="160" w:line="259" w:lineRule="auto"/>
        <w:rPr>
          <w:rFonts w:cstheme="minorHAnsi"/>
          <w:b/>
          <w:bCs/>
        </w:rPr>
      </w:pPr>
      <w:r>
        <w:rPr>
          <w:rFonts w:cstheme="minorHAnsi"/>
          <w:b/>
          <w:bCs/>
        </w:rPr>
        <w:br w:type="page"/>
      </w:r>
    </w:p>
    <w:p w14:paraId="68943E8E" w14:textId="176A0783" w:rsidR="009101A5" w:rsidRPr="00994045" w:rsidRDefault="009101A5" w:rsidP="009101A5">
      <w:pPr>
        <w:rPr>
          <w:rFonts w:cstheme="minorHAnsi"/>
          <w:b/>
          <w:bCs/>
        </w:rPr>
      </w:pPr>
      <w:r w:rsidRPr="00994045">
        <w:rPr>
          <w:rFonts w:cstheme="minorHAnsi"/>
          <w:b/>
          <w:bCs/>
        </w:rPr>
        <w:lastRenderedPageBreak/>
        <w:t>MINIMUM REQUIREMENTS</w:t>
      </w:r>
    </w:p>
    <w:p w14:paraId="1A30AAB9" w14:textId="77777777" w:rsidR="009101A5" w:rsidRPr="00994045" w:rsidRDefault="009101A5" w:rsidP="009101A5">
      <w:pPr>
        <w:rPr>
          <w:rFonts w:cstheme="minorHAnsi"/>
        </w:rPr>
      </w:pPr>
      <w:r w:rsidRPr="00994045">
        <w:rPr>
          <w:rFonts w:cstheme="minorHAnsi"/>
        </w:rPr>
        <w:t>This guidance checklist will prepare the vaccination site to implement the required steps to providing the vaccine safely and efficiently.</w:t>
      </w:r>
    </w:p>
    <w:p w14:paraId="58124C94" w14:textId="77777777" w:rsidR="009101A5" w:rsidRPr="00994045" w:rsidRDefault="009101A5" w:rsidP="009101A5">
      <w:pPr>
        <w:rPr>
          <w:rFonts w:cstheme="minorHAnsi"/>
          <w:b/>
          <w:bCs/>
          <w:u w:val="single"/>
        </w:rPr>
      </w:pPr>
      <w:r w:rsidRPr="00994045">
        <w:rPr>
          <w:rFonts w:cstheme="minorHAnsi"/>
          <w:b/>
          <w:bCs/>
          <w:u w:val="single"/>
        </w:rPr>
        <w:t>General</w:t>
      </w:r>
    </w:p>
    <w:p w14:paraId="5110ADA5"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Vaccination sites are clean, and the area is not directly exposed to sunlight, rain, or dust. </w:t>
      </w:r>
    </w:p>
    <w:p w14:paraId="07E271A8"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The vaccination site is well ventilated, and all fixed sites should be temperature controlled. </w:t>
      </w:r>
    </w:p>
    <w:p w14:paraId="152EDDED"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Vaccination sites have space where clients can sit before being vaccinated. </w:t>
      </w:r>
    </w:p>
    <w:p w14:paraId="420480CC"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 xml:space="preserve">Vaccination sites have spaces for registration, screening, vaccinating, and recording. </w:t>
      </w:r>
    </w:p>
    <w:p w14:paraId="41CDF8B0"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Vaccination sites require all necessary equipment and furniture to provide the vaccination services including desks, tables, and chairs.</w:t>
      </w:r>
    </w:p>
    <w:p w14:paraId="15CA44F7" w14:textId="77777777" w:rsidR="009101A5" w:rsidRPr="00994045" w:rsidRDefault="009101A5" w:rsidP="002672F3">
      <w:pPr>
        <w:pStyle w:val="ListParagraph"/>
        <w:numPr>
          <w:ilvl w:val="0"/>
          <w:numId w:val="29"/>
        </w:numPr>
        <w:spacing w:before="0" w:after="160"/>
        <w:ind w:left="567" w:hanging="567"/>
        <w:rPr>
          <w:rFonts w:cstheme="minorHAnsi"/>
        </w:rPr>
      </w:pPr>
      <w:r w:rsidRPr="00994045">
        <w:rPr>
          <w:rFonts w:cstheme="minorHAnsi"/>
        </w:rPr>
        <w:t>Vaccination sites must have appropriate waste disposal systems.</w:t>
      </w:r>
    </w:p>
    <w:p w14:paraId="0BC48715" w14:textId="77777777" w:rsidR="009101A5" w:rsidRPr="00994045" w:rsidRDefault="009101A5" w:rsidP="009101A5">
      <w:pPr>
        <w:rPr>
          <w:rFonts w:cstheme="minorHAnsi"/>
          <w:b/>
          <w:bCs/>
          <w:u w:val="single"/>
        </w:rPr>
      </w:pPr>
      <w:r w:rsidRPr="00994045">
        <w:rPr>
          <w:rFonts w:cstheme="minorHAnsi"/>
          <w:b/>
          <w:bCs/>
          <w:u w:val="single"/>
        </w:rPr>
        <w:t>Reporting Systems</w:t>
      </w:r>
    </w:p>
    <w:p w14:paraId="0D7EF1D2" w14:textId="77777777" w:rsidR="009101A5" w:rsidRPr="00994045" w:rsidRDefault="009101A5" w:rsidP="002672F3">
      <w:pPr>
        <w:pStyle w:val="ListParagraph"/>
        <w:numPr>
          <w:ilvl w:val="0"/>
          <w:numId w:val="30"/>
        </w:numPr>
        <w:spacing w:before="0" w:after="160"/>
        <w:ind w:left="567" w:hanging="567"/>
        <w:rPr>
          <w:rFonts w:cstheme="minorHAnsi"/>
        </w:rPr>
      </w:pPr>
      <w:r w:rsidRPr="00994045">
        <w:rPr>
          <w:rFonts w:cstheme="minorHAnsi"/>
        </w:rPr>
        <w:t>Vaccination sites must have a computer or other device to report vaccination data using the EVDS.</w:t>
      </w:r>
    </w:p>
    <w:p w14:paraId="5A0FB9D0" w14:textId="77777777" w:rsidR="009101A5" w:rsidRPr="00994045" w:rsidRDefault="009101A5" w:rsidP="002672F3">
      <w:pPr>
        <w:pStyle w:val="ListParagraph"/>
        <w:numPr>
          <w:ilvl w:val="0"/>
          <w:numId w:val="30"/>
        </w:numPr>
        <w:spacing w:before="0" w:after="160"/>
        <w:ind w:left="567" w:hanging="567"/>
        <w:rPr>
          <w:rFonts w:cstheme="minorHAnsi"/>
        </w:rPr>
      </w:pPr>
      <w:r w:rsidRPr="00994045">
        <w:rPr>
          <w:rFonts w:cstheme="minorHAnsi"/>
        </w:rPr>
        <w:t>The computer or other device used for EVDS reporting must have appropriate connectivity to submit data.</w:t>
      </w:r>
    </w:p>
    <w:p w14:paraId="28584711" w14:textId="33F55D12" w:rsidR="009101A5" w:rsidRPr="002672F3" w:rsidRDefault="009101A5" w:rsidP="002672F3">
      <w:pPr>
        <w:pStyle w:val="ListParagraph"/>
        <w:numPr>
          <w:ilvl w:val="0"/>
          <w:numId w:val="30"/>
        </w:numPr>
        <w:spacing w:before="0" w:after="160"/>
        <w:ind w:left="567" w:hanging="567"/>
        <w:rPr>
          <w:rFonts w:cstheme="minorHAnsi"/>
        </w:rPr>
      </w:pPr>
      <w:r w:rsidRPr="00994045">
        <w:rPr>
          <w:rFonts w:cstheme="minorHAnsi"/>
        </w:rPr>
        <w:t xml:space="preserve">The vaccination site must provide stock-on-hand information to the National Department of Health as per the defined schedule and agreed reporting systems. </w:t>
      </w:r>
    </w:p>
    <w:p w14:paraId="6700524E" w14:textId="31AFE6E0" w:rsidR="00947D05" w:rsidRPr="001F7DAA" w:rsidRDefault="00947D05" w:rsidP="002672F3">
      <w:pPr>
        <w:pStyle w:val="ListParagraph"/>
        <w:numPr>
          <w:ilvl w:val="0"/>
          <w:numId w:val="30"/>
        </w:numPr>
        <w:spacing w:before="0" w:after="160"/>
        <w:ind w:left="567" w:hanging="567"/>
        <w:rPr>
          <w:rFonts w:cstheme="minorHAnsi"/>
        </w:rPr>
      </w:pPr>
      <w:r w:rsidRPr="001F7DAA">
        <w:rPr>
          <w:rFonts w:cstheme="minorHAnsi"/>
        </w:rPr>
        <w:t>It is recommended that the vaccination site make use of 1D and 2D Barcode scanners as far as possible for scanning barcodes and QR codes located on (Medical Vials, Green Barcoded ID Book, Drivers Licence, Smart ID and Passports etc) this will assist in accurate data collection into the EVDS System.</w:t>
      </w:r>
    </w:p>
    <w:p w14:paraId="5DAB1D3B" w14:textId="77777777" w:rsidR="009101A5" w:rsidRPr="00994045" w:rsidRDefault="009101A5" w:rsidP="009101A5">
      <w:pPr>
        <w:rPr>
          <w:rFonts w:cstheme="minorHAnsi"/>
          <w:b/>
          <w:bCs/>
          <w:u w:val="single"/>
        </w:rPr>
      </w:pPr>
      <w:r w:rsidRPr="00994045">
        <w:rPr>
          <w:rFonts w:cstheme="minorHAnsi"/>
          <w:b/>
          <w:bCs/>
          <w:u w:val="single"/>
        </w:rPr>
        <w:t>Vaccine storage</w:t>
      </w:r>
    </w:p>
    <w:p w14:paraId="088D5A45"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Vaccination sites must have appropriate and sufficient cold chain storage capacity to comply with the manufacturers' vaccine storage requirements and to accommodate the volume of vaccine required to be stored at the provided to the site.</w:t>
      </w:r>
    </w:p>
    <w:p w14:paraId="31CCC9E1"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Vaccination sites must have WHO PQS continuous temperature monitoring and logging devices to monitor the vaccines' storage temperature, which displays alarms, min/max temperatures, and a log of temperature readings.</w:t>
      </w:r>
    </w:p>
    <w:p w14:paraId="18699B27"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Vaccination sites must have alternative power sources to maintain the cold storage conditions in a power failure event.</w:t>
      </w:r>
    </w:p>
    <w:p w14:paraId="2671D58D" w14:textId="77777777" w:rsidR="009101A5" w:rsidRPr="00994045" w:rsidRDefault="009101A5" w:rsidP="002672F3">
      <w:pPr>
        <w:pStyle w:val="ListParagraph"/>
        <w:numPr>
          <w:ilvl w:val="0"/>
          <w:numId w:val="31"/>
        </w:numPr>
        <w:spacing w:before="0" w:after="160"/>
        <w:ind w:left="567" w:hanging="567"/>
        <w:rPr>
          <w:rFonts w:cstheme="minorHAnsi"/>
        </w:rPr>
      </w:pPr>
      <w:r w:rsidRPr="00994045">
        <w:rPr>
          <w:rFonts w:cstheme="minorHAnsi"/>
        </w:rPr>
        <w:t xml:space="preserve">Vaccination sites will have a contingency plan which include alternative storage locations if the cold storage unit fails, transport to such a facility, suitable passive containers to transport the vaccine to the specified site. </w:t>
      </w:r>
    </w:p>
    <w:p w14:paraId="54BA0D1F" w14:textId="77777777" w:rsidR="003267F8" w:rsidRDefault="003267F8">
      <w:pPr>
        <w:spacing w:before="0" w:after="160" w:line="259" w:lineRule="auto"/>
        <w:rPr>
          <w:rFonts w:cstheme="minorHAnsi"/>
          <w:b/>
          <w:bCs/>
          <w:u w:val="single"/>
        </w:rPr>
      </w:pPr>
      <w:r>
        <w:rPr>
          <w:rFonts w:cstheme="minorHAnsi"/>
          <w:b/>
          <w:bCs/>
          <w:u w:val="single"/>
        </w:rPr>
        <w:br w:type="page"/>
      </w:r>
    </w:p>
    <w:p w14:paraId="2EA9DD2F" w14:textId="76772B03" w:rsidR="009101A5" w:rsidRPr="00994045" w:rsidRDefault="009101A5" w:rsidP="009101A5">
      <w:pPr>
        <w:rPr>
          <w:rFonts w:cstheme="minorHAnsi"/>
          <w:b/>
          <w:bCs/>
          <w:u w:val="single"/>
        </w:rPr>
      </w:pPr>
      <w:r w:rsidRPr="00994045">
        <w:rPr>
          <w:rFonts w:cstheme="minorHAnsi"/>
          <w:b/>
          <w:bCs/>
          <w:u w:val="single"/>
        </w:rPr>
        <w:lastRenderedPageBreak/>
        <w:t>Vaccine redistribution</w:t>
      </w:r>
    </w:p>
    <w:p w14:paraId="45973003" w14:textId="77777777" w:rsidR="009101A5" w:rsidRPr="00994045" w:rsidRDefault="009101A5" w:rsidP="002672F3">
      <w:pPr>
        <w:pStyle w:val="ListParagraph"/>
        <w:numPr>
          <w:ilvl w:val="0"/>
          <w:numId w:val="32"/>
        </w:numPr>
        <w:spacing w:before="0" w:after="160"/>
        <w:ind w:left="567" w:hanging="567"/>
        <w:rPr>
          <w:rFonts w:cstheme="minorHAnsi"/>
        </w:rPr>
      </w:pPr>
      <w:r w:rsidRPr="00994045">
        <w:rPr>
          <w:rFonts w:cstheme="minorHAnsi"/>
        </w:rPr>
        <w:t>Vaccination sites required to redistribute vaccines to another site must have a documented process, that complies with</w:t>
      </w:r>
      <w:r w:rsidRPr="002672F3">
        <w:rPr>
          <w:rFonts w:cstheme="minorHAnsi"/>
        </w:rPr>
        <w:t xml:space="preserve"> National Cold Chain Manual</w:t>
      </w:r>
      <w:r w:rsidRPr="00994045">
        <w:rPr>
          <w:rFonts w:cstheme="minorHAnsi"/>
        </w:rPr>
        <w:t>, to perform this activity.</w:t>
      </w:r>
    </w:p>
    <w:p w14:paraId="5419B80F" w14:textId="77777777" w:rsidR="009101A5" w:rsidRPr="00994045" w:rsidRDefault="009101A5" w:rsidP="002672F3">
      <w:pPr>
        <w:pStyle w:val="ListParagraph"/>
        <w:numPr>
          <w:ilvl w:val="0"/>
          <w:numId w:val="32"/>
        </w:numPr>
        <w:spacing w:before="0" w:after="160"/>
        <w:ind w:left="567" w:hanging="567"/>
        <w:rPr>
          <w:rFonts w:cstheme="minorHAnsi"/>
        </w:rPr>
      </w:pPr>
      <w:r w:rsidRPr="00994045">
        <w:rPr>
          <w:rFonts w:cstheme="minorHAnsi"/>
        </w:rPr>
        <w:t>For redistribution purposes, the Vaccination site must have appropriate validated packaging that will maintain the temperature of vaccines during redistribution at the temperature indicated by the manufacturer.</w:t>
      </w:r>
    </w:p>
    <w:p w14:paraId="79B6F089" w14:textId="77777777" w:rsidR="009101A5" w:rsidRPr="00994045" w:rsidRDefault="009101A5" w:rsidP="002672F3">
      <w:pPr>
        <w:pStyle w:val="ListParagraph"/>
        <w:numPr>
          <w:ilvl w:val="0"/>
          <w:numId w:val="32"/>
        </w:numPr>
        <w:spacing w:before="0" w:after="160"/>
        <w:ind w:left="567" w:hanging="567"/>
        <w:rPr>
          <w:rFonts w:cstheme="minorHAnsi"/>
        </w:rPr>
      </w:pPr>
      <w:r w:rsidRPr="00994045">
        <w:rPr>
          <w:rFonts w:cstheme="minorHAnsi"/>
        </w:rPr>
        <w:t>For redistribution purposes, the vaccination site will ensure each active/passive container will have a WHO PQS continuous temperature monitoring device during distribution/ storage of the vaccine</w:t>
      </w:r>
    </w:p>
    <w:p w14:paraId="7A36B6D8" w14:textId="282C7771" w:rsidR="009101A5" w:rsidRPr="00994045" w:rsidRDefault="009101A5" w:rsidP="009101A5">
      <w:pPr>
        <w:rPr>
          <w:rFonts w:cstheme="minorHAnsi"/>
          <w:b/>
          <w:bCs/>
          <w:u w:val="single"/>
        </w:rPr>
      </w:pPr>
      <w:r w:rsidRPr="00994045">
        <w:rPr>
          <w:rFonts w:cstheme="minorHAnsi"/>
          <w:b/>
          <w:bCs/>
          <w:u w:val="single"/>
        </w:rPr>
        <w:t>Inventory management</w:t>
      </w:r>
    </w:p>
    <w:p w14:paraId="20117F12" w14:textId="77777777" w:rsidR="009101A5" w:rsidRPr="00994045" w:rsidRDefault="009101A5" w:rsidP="002672F3">
      <w:pPr>
        <w:pStyle w:val="ListParagraph"/>
        <w:numPr>
          <w:ilvl w:val="0"/>
          <w:numId w:val="33"/>
        </w:numPr>
        <w:spacing w:before="0" w:after="160"/>
        <w:ind w:left="567" w:hanging="567"/>
        <w:rPr>
          <w:rFonts w:cstheme="minorHAnsi"/>
        </w:rPr>
      </w:pPr>
      <w:r w:rsidRPr="00994045">
        <w:rPr>
          <w:rFonts w:cstheme="minorHAnsi"/>
        </w:rPr>
        <w:t>Vaccination sites must have an inventory management system, including bin cards or electronic stock management systems to manage vaccines and ancillary supplies.</w:t>
      </w:r>
    </w:p>
    <w:p w14:paraId="5A44A017" w14:textId="77777777" w:rsidR="009101A5" w:rsidRPr="00994045" w:rsidRDefault="009101A5" w:rsidP="00991C68">
      <w:pPr>
        <w:spacing w:after="0"/>
        <w:rPr>
          <w:rFonts w:cstheme="minorHAnsi"/>
          <w:i/>
          <w:iCs/>
        </w:rPr>
      </w:pPr>
      <w:r w:rsidRPr="00994045">
        <w:rPr>
          <w:rFonts w:cstheme="minorHAnsi"/>
          <w:i/>
          <w:iCs/>
        </w:rPr>
        <w:t>Number of doses required = session size (target population) x wastage factor (15% = 1.11)</w:t>
      </w:r>
    </w:p>
    <w:p w14:paraId="15BE884C" w14:textId="77777777" w:rsidR="009101A5" w:rsidRPr="00994045" w:rsidRDefault="009101A5" w:rsidP="009101A5">
      <w:pPr>
        <w:rPr>
          <w:rFonts w:cstheme="minorHAnsi"/>
          <w:i/>
          <w:iCs/>
        </w:rPr>
      </w:pPr>
      <w:r w:rsidRPr="00994045">
        <w:rPr>
          <w:rFonts w:cstheme="minorHAnsi"/>
          <w:i/>
          <w:iCs/>
        </w:rPr>
        <w:t>Number of vials required = number of doses required / number of doses per vial (e.g.,10 dose)</w:t>
      </w:r>
    </w:p>
    <w:p w14:paraId="497F7B57" w14:textId="77777777" w:rsidR="009101A5" w:rsidRPr="00994045" w:rsidRDefault="009101A5" w:rsidP="009101A5">
      <w:pPr>
        <w:rPr>
          <w:rFonts w:cstheme="minorHAnsi"/>
          <w:b/>
          <w:bCs/>
          <w:u w:val="single"/>
        </w:rPr>
      </w:pPr>
      <w:r w:rsidRPr="00994045">
        <w:rPr>
          <w:rFonts w:cstheme="minorHAnsi"/>
          <w:b/>
          <w:bCs/>
          <w:u w:val="single"/>
        </w:rPr>
        <w:t>Ancillary supplies</w:t>
      </w:r>
    </w:p>
    <w:p w14:paraId="3AAB8722" w14:textId="77777777" w:rsidR="009101A5" w:rsidRPr="00994045" w:rsidRDefault="009101A5" w:rsidP="009101A5">
      <w:pPr>
        <w:rPr>
          <w:rFonts w:cstheme="minorHAnsi"/>
        </w:rPr>
      </w:pPr>
      <w:r w:rsidRPr="00994045">
        <w:rPr>
          <w:rFonts w:cstheme="minorHAnsi"/>
        </w:rPr>
        <w:t>Ancillary supplies may vary depending on the type of COVID-19 vaccine. Vaccination sites must maintain an adequate supply of the following ancillary supplies:</w:t>
      </w:r>
    </w:p>
    <w:p w14:paraId="616BE49D"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Syringes for vaccination: 1ml or 2ml (1 syringe per dose)</w:t>
      </w:r>
    </w:p>
    <w:p w14:paraId="032E3CE5"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Needles suitable for intramuscular vaccination: 22-25G and 25mm-38mm (1 needle per dose)</w:t>
      </w:r>
    </w:p>
    <w:p w14:paraId="1FE2D936"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Syringes for reconstitution - 5ml </w:t>
      </w:r>
      <w:r w:rsidRPr="00994045">
        <w:rPr>
          <w:rFonts w:cstheme="minorHAnsi"/>
          <w:b/>
          <w:bCs/>
          <w:i/>
          <w:iCs/>
        </w:rPr>
        <w:t>(if required)</w:t>
      </w:r>
      <w:r w:rsidRPr="00994045">
        <w:rPr>
          <w:rFonts w:cstheme="minorHAnsi"/>
        </w:rPr>
        <w:t xml:space="preserve"> (1 per vial)</w:t>
      </w:r>
    </w:p>
    <w:p w14:paraId="5CB3B30D"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Needles for reconstitution- 21G </w:t>
      </w:r>
      <w:r w:rsidRPr="00994045">
        <w:rPr>
          <w:rFonts w:cstheme="minorHAnsi"/>
          <w:b/>
          <w:bCs/>
          <w:i/>
          <w:iCs/>
        </w:rPr>
        <w:t>(if required)</w:t>
      </w:r>
      <w:r w:rsidRPr="00994045">
        <w:rPr>
          <w:rFonts w:cstheme="minorHAnsi"/>
        </w:rPr>
        <w:t xml:space="preserve"> (1 per vial supplied)</w:t>
      </w:r>
    </w:p>
    <w:p w14:paraId="74E8E0AC"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Diluent for reconstitution </w:t>
      </w:r>
      <w:r w:rsidRPr="00994045">
        <w:rPr>
          <w:rFonts w:cstheme="minorHAnsi"/>
          <w:b/>
          <w:bCs/>
          <w:i/>
          <w:iCs/>
        </w:rPr>
        <w:t>(if required and if not provided by the manufacturer)</w:t>
      </w:r>
      <w:r w:rsidRPr="00994045">
        <w:rPr>
          <w:rFonts w:cstheme="minorHAnsi"/>
        </w:rPr>
        <w:t xml:space="preserve"> (1 per vial supplied)</w:t>
      </w:r>
    </w:p>
    <w:p w14:paraId="2500165B"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Cotton wool balls (1 per number of vaccine recipients)</w:t>
      </w:r>
    </w:p>
    <w:p w14:paraId="0F665BE1"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A safety box for disposal of used syringes and needles (1 per 100 doses supplied)</w:t>
      </w:r>
    </w:p>
    <w:p w14:paraId="64DF90C4"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Hydrogen Peroxide disinfectant*</w:t>
      </w:r>
    </w:p>
    <w:p w14:paraId="6FC19AB9"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PPE as outlined in infection control guidelines </w:t>
      </w:r>
    </w:p>
    <w:p w14:paraId="71599E25" w14:textId="77777777" w:rsidR="009101A5" w:rsidRPr="00994045" w:rsidRDefault="009101A5" w:rsidP="009101A5">
      <w:pPr>
        <w:ind w:left="720"/>
        <w:rPr>
          <w:rFonts w:cstheme="minorHAnsi"/>
          <w:i/>
          <w:iCs/>
        </w:rPr>
      </w:pPr>
      <w:r w:rsidRPr="00994045">
        <w:rPr>
          <w:rFonts w:cstheme="minorHAnsi"/>
          <w:i/>
          <w:iCs/>
        </w:rPr>
        <w:t>*Vaccine spills should be disinfected with an appropriate antiviral disinfectant (e.g. Hydrogen peroxide based disinfectants).</w:t>
      </w:r>
    </w:p>
    <w:p w14:paraId="1614E3DC" w14:textId="77777777" w:rsidR="009101A5" w:rsidRPr="00994045" w:rsidRDefault="009101A5" w:rsidP="009101A5">
      <w:pPr>
        <w:rPr>
          <w:rFonts w:cstheme="minorHAnsi"/>
          <w:b/>
          <w:bCs/>
          <w:u w:val="single"/>
        </w:rPr>
      </w:pPr>
      <w:r w:rsidRPr="00994045">
        <w:rPr>
          <w:rFonts w:cstheme="minorHAnsi"/>
          <w:b/>
          <w:bCs/>
          <w:u w:val="single"/>
        </w:rPr>
        <w:t>Other supplies</w:t>
      </w:r>
    </w:p>
    <w:p w14:paraId="3A76307C"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Case reporting form (CRF) for reporting AEFI</w:t>
      </w:r>
    </w:p>
    <w:p w14:paraId="632EDC69"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Case investigation form (CIF) for investigating serious AEFI</w:t>
      </w:r>
    </w:p>
    <w:p w14:paraId="17CAA068"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Case investigation forms for adverse events of special interest (AESI)</w:t>
      </w:r>
    </w:p>
    <w:p w14:paraId="53787DB6"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Stock cards/bins cards (if not using an electronic stock management system)</w:t>
      </w:r>
    </w:p>
    <w:p w14:paraId="507B9757"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Vaccination cards</w:t>
      </w:r>
    </w:p>
    <w:p w14:paraId="3069D7D9"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Tally sheets or relevant recording form/tool</w:t>
      </w:r>
    </w:p>
    <w:p w14:paraId="678A613E"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 xml:space="preserve">Fact sheets </w:t>
      </w:r>
    </w:p>
    <w:p w14:paraId="42C17751"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Posters</w:t>
      </w:r>
    </w:p>
    <w:p w14:paraId="130B3891"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Job aids</w:t>
      </w:r>
    </w:p>
    <w:p w14:paraId="5AE88C3F" w14:textId="77777777" w:rsidR="002672F3" w:rsidRDefault="002672F3">
      <w:pPr>
        <w:spacing w:before="0" w:after="160" w:line="259" w:lineRule="auto"/>
        <w:rPr>
          <w:rFonts w:cstheme="minorHAnsi"/>
          <w:b/>
          <w:bCs/>
          <w:u w:val="single"/>
        </w:rPr>
      </w:pPr>
      <w:r>
        <w:rPr>
          <w:rFonts w:cstheme="minorHAnsi"/>
          <w:b/>
          <w:bCs/>
          <w:u w:val="single"/>
        </w:rPr>
        <w:br w:type="page"/>
      </w:r>
    </w:p>
    <w:p w14:paraId="1A0395D4" w14:textId="7710CF2B" w:rsidR="009101A5" w:rsidRPr="00994045" w:rsidRDefault="009101A5" w:rsidP="009101A5">
      <w:pPr>
        <w:rPr>
          <w:rFonts w:cstheme="minorHAnsi"/>
          <w:b/>
          <w:bCs/>
          <w:u w:val="single"/>
        </w:rPr>
      </w:pPr>
      <w:r w:rsidRPr="00994045">
        <w:rPr>
          <w:rFonts w:cstheme="minorHAnsi"/>
          <w:b/>
          <w:bCs/>
          <w:u w:val="single"/>
        </w:rPr>
        <w:lastRenderedPageBreak/>
        <w:t>Emergency supplies</w:t>
      </w:r>
    </w:p>
    <w:p w14:paraId="1697B5BE"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Adrenalin Injection (1:1000) solution – 2 ampoules</w:t>
      </w:r>
    </w:p>
    <w:p w14:paraId="5523F7B0"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Hydrocortisone injection (100 mg) -1 vial</w:t>
      </w:r>
    </w:p>
    <w:p w14:paraId="5FE20795"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Syringes</w:t>
      </w:r>
    </w:p>
    <w:p w14:paraId="7D49C780"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Needles</w:t>
      </w:r>
    </w:p>
    <w:p w14:paraId="12777AAE"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IV fluids, (Ringer- Lactate solution or normal saline) with drip set</w:t>
      </w:r>
    </w:p>
    <w:p w14:paraId="0CAA1E62" w14:textId="77777777" w:rsidR="009101A5" w:rsidRPr="00994045" w:rsidRDefault="009101A5" w:rsidP="002672F3">
      <w:pPr>
        <w:pStyle w:val="ListParagraph"/>
        <w:numPr>
          <w:ilvl w:val="0"/>
          <w:numId w:val="26"/>
        </w:numPr>
        <w:spacing w:before="0" w:after="160"/>
        <w:ind w:left="709" w:hanging="567"/>
        <w:rPr>
          <w:rFonts w:cstheme="minorHAnsi"/>
        </w:rPr>
      </w:pPr>
      <w:r w:rsidRPr="00994045">
        <w:rPr>
          <w:rFonts w:cstheme="minorHAnsi"/>
        </w:rPr>
        <w:t>AEFI reporting form</w:t>
      </w:r>
    </w:p>
    <w:p w14:paraId="73D34EC0" w14:textId="1B031940" w:rsidR="009101A5" w:rsidRPr="00994045" w:rsidRDefault="009101A5" w:rsidP="009101A5">
      <w:pPr>
        <w:rPr>
          <w:rFonts w:cstheme="minorHAnsi"/>
          <w:b/>
          <w:bCs/>
        </w:rPr>
      </w:pPr>
      <w:r w:rsidRPr="00994045">
        <w:rPr>
          <w:rFonts w:cstheme="minorHAnsi"/>
          <w:b/>
          <w:bCs/>
        </w:rPr>
        <w:t>DECLARATION</w:t>
      </w:r>
    </w:p>
    <w:p w14:paraId="0C810687" w14:textId="77777777" w:rsidR="009101A5" w:rsidRPr="00994045" w:rsidRDefault="007171DA" w:rsidP="009101A5">
      <w:pPr>
        <w:rPr>
          <w:rFonts w:cstheme="minorHAnsi"/>
        </w:rPr>
      </w:pPr>
      <w:sdt>
        <w:sdtPr>
          <w:rPr>
            <w:rFonts w:cstheme="minorHAnsi"/>
          </w:rPr>
          <w:id w:val="-1127925232"/>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I hereby declare that the vaccination site complies with the requirements stated in this document, including all relevant legislation and the rules relating to Good Pharmacy Practice.</w:t>
      </w:r>
    </w:p>
    <w:p w14:paraId="4CE41660" w14:textId="77777777" w:rsidR="009101A5" w:rsidRPr="00994045" w:rsidRDefault="007171DA" w:rsidP="009101A5">
      <w:pPr>
        <w:rPr>
          <w:rFonts w:cstheme="minorHAnsi"/>
        </w:rPr>
      </w:pPr>
      <w:sdt>
        <w:sdtPr>
          <w:rPr>
            <w:rFonts w:cstheme="minorHAnsi"/>
          </w:rPr>
          <w:id w:val="1887754566"/>
          <w14:checkbox>
            <w14:checked w14:val="0"/>
            <w14:checkedState w14:val="2612" w14:font="MS Gothic"/>
            <w14:uncheckedState w14:val="2610" w14:font="MS Gothic"/>
          </w14:checkbox>
        </w:sdtPr>
        <w:sdtEndPr/>
        <w:sdtContent>
          <w:r w:rsidR="009101A5" w:rsidRPr="00994045">
            <w:rPr>
              <w:rFonts w:ascii="Segoe UI Symbol" w:eastAsia="MS Gothic" w:hAnsi="Segoe UI Symbol" w:cs="Segoe UI Symbol"/>
            </w:rPr>
            <w:t>☐</w:t>
          </w:r>
        </w:sdtContent>
      </w:sdt>
      <w:r w:rsidR="009101A5" w:rsidRPr="00994045">
        <w:rPr>
          <w:rFonts w:cstheme="minorHAnsi"/>
        </w:rPr>
        <w:t>I acknowledge that representatives of the District or Provincial Departments of Health may inspect the vaccination site from time to time to confirm compliance.</w:t>
      </w:r>
    </w:p>
    <w:p w14:paraId="3E3170C7" w14:textId="77777777" w:rsidR="008A367F" w:rsidRPr="009101A5" w:rsidRDefault="008A367F" w:rsidP="009101A5">
      <w:pPr>
        <w:rPr>
          <w:rFonts w:cstheme="minorHAnsi"/>
        </w:rPr>
      </w:pPr>
    </w:p>
    <w:p w14:paraId="50886120" w14:textId="3B336834" w:rsidR="008A367F" w:rsidRPr="009101A5" w:rsidRDefault="008A367F" w:rsidP="009101A5">
      <w:pPr>
        <w:rPr>
          <w:rFonts w:cstheme="minorHAnsi"/>
        </w:rPr>
        <w:sectPr w:rsidR="008A367F" w:rsidRPr="009101A5" w:rsidSect="00395856">
          <w:pgSz w:w="11906" w:h="16838"/>
          <w:pgMar w:top="2127" w:right="1440" w:bottom="1440" w:left="1440" w:header="709" w:footer="709" w:gutter="0"/>
          <w:pgNumType w:start="1"/>
          <w:cols w:space="708"/>
          <w:docGrid w:linePitch="360"/>
        </w:sectPr>
      </w:pPr>
    </w:p>
    <w:p w14:paraId="0AFF9DB1" w14:textId="33A6A956" w:rsidR="008C417F" w:rsidRPr="009101A5" w:rsidRDefault="00A6749D" w:rsidP="009101A5">
      <w:pPr>
        <w:pStyle w:val="Heading1"/>
        <w:rPr>
          <w:rFonts w:cstheme="minorHAnsi"/>
          <w:b/>
          <w:bCs/>
          <w:color w:val="auto"/>
        </w:rPr>
      </w:pPr>
      <w:bookmarkStart w:id="6" w:name="_Toc62026420"/>
      <w:r w:rsidRPr="009101A5">
        <w:rPr>
          <w:rFonts w:cstheme="minorHAnsi"/>
          <w:b/>
          <w:bCs/>
          <w:color w:val="auto"/>
        </w:rPr>
        <w:lastRenderedPageBreak/>
        <w:t xml:space="preserve">Annexure </w:t>
      </w:r>
      <w:r w:rsidR="00325E2E" w:rsidRPr="009101A5">
        <w:rPr>
          <w:rFonts w:cstheme="minorHAnsi"/>
          <w:b/>
          <w:bCs/>
          <w:color w:val="auto"/>
        </w:rPr>
        <w:t>B</w:t>
      </w:r>
      <w:r w:rsidR="0013007D">
        <w:rPr>
          <w:rFonts w:cstheme="minorHAnsi"/>
          <w:b/>
          <w:bCs/>
          <w:color w:val="auto"/>
        </w:rPr>
        <w:t xml:space="preserve"> – MFL USERS</w:t>
      </w:r>
      <w:bookmarkEnd w:id="6"/>
      <w:r w:rsidR="0013007D">
        <w:rPr>
          <w:rFonts w:cstheme="minorHAnsi"/>
          <w:b/>
          <w:bCs/>
          <w:color w:val="auto"/>
        </w:rPr>
        <w:t xml:space="preserve"> </w:t>
      </w:r>
    </w:p>
    <w:p w14:paraId="4F51785E" w14:textId="7786A09C" w:rsidR="00A6749D" w:rsidRPr="009101A5" w:rsidRDefault="00A6749D" w:rsidP="009101A5">
      <w:pPr>
        <w:spacing w:before="0" w:after="160"/>
        <w:rPr>
          <w:rFonts w:cstheme="minorHAnsi"/>
          <w:color w:val="000000" w:themeColor="text1"/>
        </w:rPr>
      </w:pPr>
    </w:p>
    <w:tbl>
      <w:tblPr>
        <w:tblStyle w:val="TableGrid"/>
        <w:tblW w:w="13320" w:type="dxa"/>
        <w:tblLook w:val="04A0" w:firstRow="1" w:lastRow="0" w:firstColumn="1" w:lastColumn="0" w:noHBand="0" w:noVBand="1"/>
      </w:tblPr>
      <w:tblGrid>
        <w:gridCol w:w="2220"/>
        <w:gridCol w:w="444"/>
        <w:gridCol w:w="1776"/>
        <w:gridCol w:w="888"/>
        <w:gridCol w:w="1332"/>
        <w:gridCol w:w="1332"/>
        <w:gridCol w:w="888"/>
        <w:gridCol w:w="1776"/>
        <w:gridCol w:w="444"/>
        <w:gridCol w:w="2220"/>
      </w:tblGrid>
      <w:tr w:rsidR="00964253" w:rsidRPr="009101A5" w14:paraId="161BDE78" w14:textId="77777777" w:rsidTr="00964253">
        <w:trPr>
          <w:tblHeader/>
        </w:trPr>
        <w:tc>
          <w:tcPr>
            <w:tcW w:w="2664" w:type="dxa"/>
            <w:gridSpan w:val="2"/>
            <w:shd w:val="clear" w:color="auto" w:fill="D9D9D9" w:themeFill="background1" w:themeFillShade="D9"/>
          </w:tcPr>
          <w:p w14:paraId="6F0E65D1" w14:textId="797A6D6F"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Name of Province </w:t>
            </w:r>
          </w:p>
        </w:tc>
        <w:tc>
          <w:tcPr>
            <w:tcW w:w="10656" w:type="dxa"/>
            <w:gridSpan w:val="8"/>
          </w:tcPr>
          <w:p w14:paraId="1250C2C7" w14:textId="77777777" w:rsidR="00964253" w:rsidRPr="009101A5" w:rsidRDefault="00964253" w:rsidP="009101A5">
            <w:pPr>
              <w:spacing w:before="0" w:after="160"/>
              <w:rPr>
                <w:rFonts w:cstheme="minorHAnsi"/>
                <w:color w:val="000000" w:themeColor="text1"/>
              </w:rPr>
            </w:pPr>
          </w:p>
        </w:tc>
      </w:tr>
      <w:tr w:rsidR="00964253" w:rsidRPr="009101A5" w14:paraId="610035EA" w14:textId="77777777" w:rsidTr="00964253">
        <w:trPr>
          <w:tblHeader/>
        </w:trPr>
        <w:tc>
          <w:tcPr>
            <w:tcW w:w="2664" w:type="dxa"/>
            <w:gridSpan w:val="2"/>
            <w:shd w:val="clear" w:color="auto" w:fill="D9D9D9" w:themeFill="background1" w:themeFillShade="D9"/>
          </w:tcPr>
          <w:p w14:paraId="067F609D" w14:textId="65EB57E6"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Name of organisation </w:t>
            </w:r>
          </w:p>
        </w:tc>
        <w:tc>
          <w:tcPr>
            <w:tcW w:w="10656" w:type="dxa"/>
            <w:gridSpan w:val="8"/>
          </w:tcPr>
          <w:p w14:paraId="49733BC5" w14:textId="77777777" w:rsidR="00964253" w:rsidRPr="009101A5" w:rsidRDefault="00964253" w:rsidP="009101A5">
            <w:pPr>
              <w:spacing w:before="0" w:after="160"/>
              <w:rPr>
                <w:rFonts w:cstheme="minorHAnsi"/>
                <w:color w:val="000000" w:themeColor="text1"/>
              </w:rPr>
            </w:pPr>
          </w:p>
        </w:tc>
      </w:tr>
      <w:tr w:rsidR="00964253" w:rsidRPr="009101A5" w14:paraId="4B64586C" w14:textId="77777777" w:rsidTr="00964253">
        <w:trPr>
          <w:tblHeader/>
        </w:trPr>
        <w:tc>
          <w:tcPr>
            <w:tcW w:w="2664" w:type="dxa"/>
            <w:gridSpan w:val="2"/>
            <w:shd w:val="clear" w:color="auto" w:fill="D9D9D9" w:themeFill="background1" w:themeFillShade="D9"/>
          </w:tcPr>
          <w:p w14:paraId="169CC6B1" w14:textId="1A203AAD"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Option for registration of sites </w:t>
            </w:r>
          </w:p>
        </w:tc>
        <w:tc>
          <w:tcPr>
            <w:tcW w:w="2664" w:type="dxa"/>
            <w:gridSpan w:val="2"/>
            <w:shd w:val="clear" w:color="auto" w:fill="D9D9D9" w:themeFill="background1" w:themeFillShade="D9"/>
          </w:tcPr>
          <w:p w14:paraId="177F4035" w14:textId="66F203A6"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Single </w:t>
            </w:r>
            <w:r w:rsidR="008C250A">
              <w:rPr>
                <w:rFonts w:cstheme="minorHAnsi"/>
                <w:color w:val="000000" w:themeColor="text1"/>
              </w:rPr>
              <w:t xml:space="preserve">facility </w:t>
            </w:r>
            <w:r w:rsidRPr="009101A5">
              <w:rPr>
                <w:rFonts w:cstheme="minorHAnsi"/>
                <w:color w:val="000000" w:themeColor="text1"/>
              </w:rPr>
              <w:t xml:space="preserve">registration </w:t>
            </w:r>
          </w:p>
        </w:tc>
        <w:tc>
          <w:tcPr>
            <w:tcW w:w="2664" w:type="dxa"/>
            <w:gridSpan w:val="2"/>
          </w:tcPr>
          <w:p w14:paraId="07CEE4CF" w14:textId="77777777" w:rsidR="00964253" w:rsidRPr="009101A5" w:rsidRDefault="00964253" w:rsidP="009101A5">
            <w:pPr>
              <w:spacing w:before="0" w:after="160"/>
              <w:rPr>
                <w:rFonts w:cstheme="minorHAnsi"/>
                <w:color w:val="000000" w:themeColor="text1"/>
              </w:rPr>
            </w:pPr>
          </w:p>
        </w:tc>
        <w:tc>
          <w:tcPr>
            <w:tcW w:w="2664" w:type="dxa"/>
            <w:gridSpan w:val="2"/>
            <w:shd w:val="clear" w:color="auto" w:fill="D9D9D9" w:themeFill="background1" w:themeFillShade="D9"/>
          </w:tcPr>
          <w:p w14:paraId="272C8B7A" w14:textId="156D7C71"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Bulk </w:t>
            </w:r>
            <w:r w:rsidR="008C250A">
              <w:rPr>
                <w:rFonts w:cstheme="minorHAnsi"/>
                <w:color w:val="000000" w:themeColor="text1"/>
              </w:rPr>
              <w:t xml:space="preserve">facility </w:t>
            </w:r>
            <w:r w:rsidRPr="009101A5">
              <w:rPr>
                <w:rFonts w:cstheme="minorHAnsi"/>
                <w:color w:val="000000" w:themeColor="text1"/>
              </w:rPr>
              <w:t xml:space="preserve">registration </w:t>
            </w:r>
          </w:p>
        </w:tc>
        <w:tc>
          <w:tcPr>
            <w:tcW w:w="2664" w:type="dxa"/>
            <w:gridSpan w:val="2"/>
          </w:tcPr>
          <w:p w14:paraId="72EF9C96" w14:textId="77777777" w:rsidR="00964253" w:rsidRPr="009101A5" w:rsidRDefault="00964253" w:rsidP="009101A5">
            <w:pPr>
              <w:spacing w:before="0" w:after="160"/>
              <w:rPr>
                <w:rFonts w:cstheme="minorHAnsi"/>
                <w:color w:val="000000" w:themeColor="text1"/>
              </w:rPr>
            </w:pPr>
          </w:p>
        </w:tc>
      </w:tr>
      <w:tr w:rsidR="00964253" w:rsidRPr="009101A5" w14:paraId="5ED61549" w14:textId="77777777" w:rsidTr="00964253">
        <w:trPr>
          <w:tblHeader/>
        </w:trPr>
        <w:tc>
          <w:tcPr>
            <w:tcW w:w="13320" w:type="dxa"/>
            <w:gridSpan w:val="10"/>
            <w:shd w:val="clear" w:color="auto" w:fill="D9D9D9" w:themeFill="background1" w:themeFillShade="D9"/>
          </w:tcPr>
          <w:p w14:paraId="026EAD01" w14:textId="255EC39A" w:rsidR="00964253" w:rsidRPr="009101A5" w:rsidRDefault="00964253" w:rsidP="009101A5">
            <w:pPr>
              <w:spacing w:before="0" w:after="160"/>
              <w:rPr>
                <w:rFonts w:cstheme="minorHAnsi"/>
                <w:b/>
                <w:bCs/>
                <w:color w:val="000000" w:themeColor="text1"/>
              </w:rPr>
            </w:pPr>
            <w:r w:rsidRPr="009101A5">
              <w:rPr>
                <w:rFonts w:cstheme="minorHAnsi"/>
                <w:b/>
                <w:bCs/>
                <w:color w:val="000000" w:themeColor="text1"/>
              </w:rPr>
              <w:t xml:space="preserve">Contact details </w:t>
            </w:r>
          </w:p>
        </w:tc>
      </w:tr>
      <w:tr w:rsidR="00E44926" w:rsidRPr="009101A5" w14:paraId="5413A592" w14:textId="77777777" w:rsidTr="00964253">
        <w:trPr>
          <w:tblHeader/>
        </w:trPr>
        <w:tc>
          <w:tcPr>
            <w:tcW w:w="2220" w:type="dxa"/>
            <w:shd w:val="clear" w:color="auto" w:fill="D9D9D9" w:themeFill="background1" w:themeFillShade="D9"/>
          </w:tcPr>
          <w:p w14:paraId="55FB6810" w14:textId="35773990" w:rsidR="00E44926" w:rsidRPr="009101A5" w:rsidRDefault="00E44926" w:rsidP="009101A5">
            <w:pPr>
              <w:spacing w:before="0" w:after="160"/>
              <w:rPr>
                <w:rFonts w:cstheme="minorHAnsi"/>
                <w:color w:val="000000" w:themeColor="text1"/>
              </w:rPr>
            </w:pPr>
            <w:r w:rsidRPr="009101A5">
              <w:rPr>
                <w:rFonts w:cstheme="minorHAnsi"/>
                <w:color w:val="000000" w:themeColor="text1"/>
              </w:rPr>
              <w:t>Name and Surname of designated coordinator for the registration</w:t>
            </w:r>
            <w:r w:rsidR="00964253" w:rsidRPr="009101A5">
              <w:rPr>
                <w:rFonts w:cstheme="minorHAnsi"/>
                <w:color w:val="000000" w:themeColor="text1"/>
              </w:rPr>
              <w:t xml:space="preserve"> process</w:t>
            </w:r>
          </w:p>
        </w:tc>
        <w:tc>
          <w:tcPr>
            <w:tcW w:w="2220" w:type="dxa"/>
            <w:gridSpan w:val="2"/>
          </w:tcPr>
          <w:p w14:paraId="28D3FFC9" w14:textId="77777777" w:rsidR="00E44926" w:rsidRPr="009101A5" w:rsidRDefault="00E44926" w:rsidP="009101A5">
            <w:pPr>
              <w:spacing w:before="0" w:after="160"/>
              <w:rPr>
                <w:rFonts w:cstheme="minorHAnsi"/>
                <w:color w:val="000000" w:themeColor="text1"/>
              </w:rPr>
            </w:pPr>
          </w:p>
        </w:tc>
        <w:tc>
          <w:tcPr>
            <w:tcW w:w="2220" w:type="dxa"/>
            <w:gridSpan w:val="2"/>
            <w:shd w:val="clear" w:color="auto" w:fill="D9D9D9" w:themeFill="background1" w:themeFillShade="D9"/>
          </w:tcPr>
          <w:p w14:paraId="680890EB" w14:textId="32C78930" w:rsidR="00E44926" w:rsidRPr="009101A5" w:rsidRDefault="00E44926" w:rsidP="009101A5">
            <w:pPr>
              <w:spacing w:before="0" w:after="160"/>
              <w:rPr>
                <w:rFonts w:cstheme="minorHAnsi"/>
                <w:color w:val="000000" w:themeColor="text1"/>
              </w:rPr>
            </w:pPr>
            <w:r w:rsidRPr="009101A5">
              <w:rPr>
                <w:rFonts w:cstheme="minorHAnsi"/>
                <w:color w:val="000000" w:themeColor="text1"/>
              </w:rPr>
              <w:t>Email address</w:t>
            </w:r>
          </w:p>
        </w:tc>
        <w:tc>
          <w:tcPr>
            <w:tcW w:w="2220" w:type="dxa"/>
            <w:gridSpan w:val="2"/>
          </w:tcPr>
          <w:p w14:paraId="2BAC6B7A" w14:textId="77777777" w:rsidR="00E44926" w:rsidRPr="009101A5" w:rsidRDefault="00E44926" w:rsidP="009101A5">
            <w:pPr>
              <w:spacing w:before="0" w:after="160"/>
              <w:rPr>
                <w:rFonts w:cstheme="minorHAnsi"/>
                <w:color w:val="000000" w:themeColor="text1"/>
              </w:rPr>
            </w:pPr>
          </w:p>
        </w:tc>
        <w:tc>
          <w:tcPr>
            <w:tcW w:w="2220" w:type="dxa"/>
            <w:gridSpan w:val="2"/>
            <w:shd w:val="clear" w:color="auto" w:fill="D9D9D9" w:themeFill="background1" w:themeFillShade="D9"/>
          </w:tcPr>
          <w:p w14:paraId="10A3F493" w14:textId="0DC38AF9" w:rsidR="00E44926" w:rsidRPr="009101A5" w:rsidRDefault="00E44926" w:rsidP="009101A5">
            <w:pPr>
              <w:spacing w:before="0" w:after="160"/>
              <w:rPr>
                <w:rFonts w:cstheme="minorHAnsi"/>
                <w:color w:val="000000" w:themeColor="text1"/>
              </w:rPr>
            </w:pPr>
            <w:r w:rsidRPr="009101A5">
              <w:rPr>
                <w:rFonts w:cstheme="minorHAnsi"/>
                <w:color w:val="000000" w:themeColor="text1"/>
              </w:rPr>
              <w:t xml:space="preserve">Contact Number </w:t>
            </w:r>
          </w:p>
        </w:tc>
        <w:tc>
          <w:tcPr>
            <w:tcW w:w="2220" w:type="dxa"/>
          </w:tcPr>
          <w:p w14:paraId="7CEA694A" w14:textId="77777777" w:rsidR="00E44926" w:rsidRPr="009101A5" w:rsidRDefault="00E44926" w:rsidP="009101A5">
            <w:pPr>
              <w:spacing w:before="0" w:after="160"/>
              <w:rPr>
                <w:rFonts w:cstheme="minorHAnsi"/>
                <w:color w:val="000000" w:themeColor="text1"/>
              </w:rPr>
            </w:pPr>
          </w:p>
        </w:tc>
      </w:tr>
      <w:tr w:rsidR="00964253" w:rsidRPr="009101A5" w14:paraId="61321E3E" w14:textId="77777777" w:rsidTr="00964253">
        <w:trPr>
          <w:tblHeader/>
        </w:trPr>
        <w:tc>
          <w:tcPr>
            <w:tcW w:w="2220" w:type="dxa"/>
            <w:shd w:val="clear" w:color="auto" w:fill="D9D9D9" w:themeFill="background1" w:themeFillShade="D9"/>
          </w:tcPr>
          <w:p w14:paraId="10C3B71F" w14:textId="0150E70F" w:rsidR="00964253" w:rsidRPr="009101A5" w:rsidRDefault="00964253" w:rsidP="009101A5">
            <w:pPr>
              <w:spacing w:before="0" w:after="160"/>
              <w:rPr>
                <w:rFonts w:cstheme="minorHAnsi"/>
                <w:color w:val="000000" w:themeColor="text1"/>
              </w:rPr>
            </w:pPr>
            <w:r w:rsidRPr="009101A5">
              <w:rPr>
                <w:rFonts w:cstheme="minorHAnsi"/>
                <w:color w:val="000000" w:themeColor="text1"/>
              </w:rPr>
              <w:t>Name and Surname of designated facility representative</w:t>
            </w:r>
            <w:r w:rsidRPr="009101A5">
              <w:rPr>
                <w:rStyle w:val="FootnoteReference"/>
                <w:rFonts w:cstheme="minorHAnsi"/>
                <w:color w:val="000000" w:themeColor="text1"/>
              </w:rPr>
              <w:footnoteReference w:id="1"/>
            </w:r>
          </w:p>
        </w:tc>
        <w:tc>
          <w:tcPr>
            <w:tcW w:w="2220" w:type="dxa"/>
            <w:gridSpan w:val="2"/>
          </w:tcPr>
          <w:p w14:paraId="3F54D503"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347CA922" w14:textId="3D9D0A7D" w:rsidR="00964253" w:rsidRPr="009101A5" w:rsidRDefault="00964253" w:rsidP="009101A5">
            <w:pPr>
              <w:spacing w:before="0" w:after="160"/>
              <w:rPr>
                <w:rFonts w:cstheme="minorHAnsi"/>
                <w:color w:val="000000" w:themeColor="text1"/>
              </w:rPr>
            </w:pPr>
            <w:r w:rsidRPr="009101A5">
              <w:rPr>
                <w:rFonts w:cstheme="minorHAnsi"/>
                <w:color w:val="000000" w:themeColor="text1"/>
              </w:rPr>
              <w:t>Email address</w:t>
            </w:r>
          </w:p>
        </w:tc>
        <w:tc>
          <w:tcPr>
            <w:tcW w:w="2220" w:type="dxa"/>
            <w:gridSpan w:val="2"/>
          </w:tcPr>
          <w:p w14:paraId="2D715D69"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711959BC" w14:textId="4CA82D35"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Contact Number </w:t>
            </w:r>
          </w:p>
        </w:tc>
        <w:tc>
          <w:tcPr>
            <w:tcW w:w="2220" w:type="dxa"/>
          </w:tcPr>
          <w:p w14:paraId="74948445" w14:textId="77777777" w:rsidR="00964253" w:rsidRPr="009101A5" w:rsidRDefault="00964253" w:rsidP="009101A5">
            <w:pPr>
              <w:spacing w:before="0" w:after="160"/>
              <w:rPr>
                <w:rFonts w:cstheme="minorHAnsi"/>
                <w:color w:val="000000" w:themeColor="text1"/>
              </w:rPr>
            </w:pPr>
          </w:p>
        </w:tc>
      </w:tr>
      <w:tr w:rsidR="00964253" w:rsidRPr="009101A5" w14:paraId="2701CEE8" w14:textId="77777777" w:rsidTr="00964253">
        <w:trPr>
          <w:tblHeader/>
        </w:trPr>
        <w:tc>
          <w:tcPr>
            <w:tcW w:w="2220" w:type="dxa"/>
            <w:shd w:val="clear" w:color="auto" w:fill="D9D9D9" w:themeFill="background1" w:themeFillShade="D9"/>
          </w:tcPr>
          <w:p w14:paraId="5ABF106E" w14:textId="5AE16D36" w:rsidR="00964253" w:rsidRPr="009101A5" w:rsidRDefault="00964253" w:rsidP="009101A5">
            <w:pPr>
              <w:spacing w:before="0" w:after="160"/>
              <w:rPr>
                <w:rFonts w:cstheme="minorHAnsi"/>
                <w:color w:val="000000" w:themeColor="text1"/>
              </w:rPr>
            </w:pPr>
            <w:r w:rsidRPr="009101A5">
              <w:rPr>
                <w:rFonts w:cstheme="minorHAnsi"/>
                <w:color w:val="000000" w:themeColor="text1"/>
              </w:rPr>
              <w:t>Name and Surname of designated curator</w:t>
            </w:r>
            <w:r w:rsidRPr="009101A5">
              <w:rPr>
                <w:rStyle w:val="FootnoteReference"/>
                <w:rFonts w:cstheme="minorHAnsi"/>
                <w:color w:val="000000" w:themeColor="text1"/>
              </w:rPr>
              <w:footnoteReference w:id="2"/>
            </w:r>
          </w:p>
        </w:tc>
        <w:tc>
          <w:tcPr>
            <w:tcW w:w="2220" w:type="dxa"/>
            <w:gridSpan w:val="2"/>
          </w:tcPr>
          <w:p w14:paraId="6EE638FB"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1124DA0A" w14:textId="2950982B" w:rsidR="00964253" w:rsidRPr="009101A5" w:rsidRDefault="00964253" w:rsidP="009101A5">
            <w:pPr>
              <w:spacing w:before="0" w:after="160"/>
              <w:rPr>
                <w:rFonts w:cstheme="minorHAnsi"/>
                <w:color w:val="000000" w:themeColor="text1"/>
              </w:rPr>
            </w:pPr>
            <w:r w:rsidRPr="009101A5">
              <w:rPr>
                <w:rFonts w:cstheme="minorHAnsi"/>
                <w:color w:val="000000" w:themeColor="text1"/>
              </w:rPr>
              <w:t>Email address</w:t>
            </w:r>
          </w:p>
        </w:tc>
        <w:tc>
          <w:tcPr>
            <w:tcW w:w="2220" w:type="dxa"/>
            <w:gridSpan w:val="2"/>
          </w:tcPr>
          <w:p w14:paraId="4DCD77FD" w14:textId="77777777" w:rsidR="00964253" w:rsidRPr="009101A5" w:rsidRDefault="00964253" w:rsidP="009101A5">
            <w:pPr>
              <w:spacing w:before="0" w:after="160"/>
              <w:rPr>
                <w:rFonts w:cstheme="minorHAnsi"/>
                <w:color w:val="000000" w:themeColor="text1"/>
              </w:rPr>
            </w:pPr>
          </w:p>
        </w:tc>
        <w:tc>
          <w:tcPr>
            <w:tcW w:w="2220" w:type="dxa"/>
            <w:gridSpan w:val="2"/>
            <w:shd w:val="clear" w:color="auto" w:fill="D9D9D9" w:themeFill="background1" w:themeFillShade="D9"/>
          </w:tcPr>
          <w:p w14:paraId="5E811441" w14:textId="13EA765A" w:rsidR="00964253" w:rsidRPr="009101A5" w:rsidRDefault="00964253" w:rsidP="009101A5">
            <w:pPr>
              <w:spacing w:before="0" w:after="160"/>
              <w:rPr>
                <w:rFonts w:cstheme="minorHAnsi"/>
                <w:color w:val="000000" w:themeColor="text1"/>
              </w:rPr>
            </w:pPr>
            <w:r w:rsidRPr="009101A5">
              <w:rPr>
                <w:rFonts w:cstheme="minorHAnsi"/>
                <w:color w:val="000000" w:themeColor="text1"/>
              </w:rPr>
              <w:t xml:space="preserve">Contact Number </w:t>
            </w:r>
          </w:p>
        </w:tc>
        <w:tc>
          <w:tcPr>
            <w:tcW w:w="2220" w:type="dxa"/>
          </w:tcPr>
          <w:p w14:paraId="18F2D84F" w14:textId="77777777" w:rsidR="00964253" w:rsidRPr="009101A5" w:rsidRDefault="00964253" w:rsidP="009101A5">
            <w:pPr>
              <w:spacing w:before="0" w:after="160"/>
              <w:rPr>
                <w:rFonts w:cstheme="minorHAnsi"/>
                <w:color w:val="000000" w:themeColor="text1"/>
              </w:rPr>
            </w:pPr>
          </w:p>
        </w:tc>
      </w:tr>
    </w:tbl>
    <w:p w14:paraId="02CC81DA" w14:textId="77777777" w:rsidR="00E44926" w:rsidRPr="009101A5" w:rsidRDefault="00E44926" w:rsidP="009101A5">
      <w:pPr>
        <w:spacing w:before="0" w:after="160"/>
        <w:rPr>
          <w:rFonts w:cstheme="minorHAnsi"/>
          <w:color w:val="000000" w:themeColor="text1"/>
        </w:rPr>
      </w:pPr>
    </w:p>
    <w:sectPr w:rsidR="00E44926" w:rsidRPr="009101A5" w:rsidSect="00964253">
      <w:pgSz w:w="16838" w:h="11906" w:orient="landscape"/>
      <w:pgMar w:top="1985" w:right="2126"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6A238" w14:textId="77777777" w:rsidR="007171DA" w:rsidRDefault="007171DA">
      <w:pPr>
        <w:spacing w:line="240" w:lineRule="auto"/>
      </w:pPr>
      <w:r>
        <w:separator/>
      </w:r>
    </w:p>
  </w:endnote>
  <w:endnote w:type="continuationSeparator" w:id="0">
    <w:p w14:paraId="3DC759B8" w14:textId="77777777" w:rsidR="007171DA" w:rsidRDefault="00717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485" w14:textId="6EA9D21C" w:rsidR="00395856" w:rsidRDefault="00776D7A">
    <w:pPr>
      <w:pStyle w:val="Footer"/>
      <w:jc w:val="right"/>
    </w:pPr>
    <w:r>
      <w:rPr>
        <w:rStyle w:val="SubtleEmphasis1"/>
        <w:rFonts w:cstheme="minorHAnsi"/>
        <w:color w:val="auto"/>
      </w:rPr>
      <w:t>20</w:t>
    </w:r>
    <w:r w:rsidRPr="009101A5">
      <w:rPr>
        <w:rStyle w:val="SubtleEmphasis1"/>
        <w:rFonts w:cstheme="minorHAnsi"/>
        <w:color w:val="auto"/>
      </w:rPr>
      <w:t xml:space="preserve"> January 2021</w:t>
    </w:r>
  </w:p>
  <w:p w14:paraId="296E044A" w14:textId="77777777" w:rsidR="00395856" w:rsidRDefault="00395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70924"/>
      <w:docPartObj>
        <w:docPartGallery w:val="Page Numbers (Bottom of Page)"/>
        <w:docPartUnique/>
      </w:docPartObj>
    </w:sdtPr>
    <w:sdtEndPr>
      <w:rPr>
        <w:noProof/>
      </w:rPr>
    </w:sdtEndPr>
    <w:sdtContent>
      <w:p w14:paraId="56B7E7EF" w14:textId="7419C986" w:rsidR="00395856" w:rsidRDefault="00395856">
        <w:pPr>
          <w:pStyle w:val="Footer"/>
          <w:jc w:val="right"/>
        </w:pPr>
        <w:r>
          <w:fldChar w:fldCharType="begin"/>
        </w:r>
        <w:r>
          <w:instrText xml:space="preserve"> PAGE   \* MERGEFORMAT </w:instrText>
        </w:r>
        <w:r>
          <w:fldChar w:fldCharType="separate"/>
        </w:r>
        <w:r w:rsidR="00AF67FD">
          <w:rPr>
            <w:noProof/>
          </w:rPr>
          <w:t>1</w:t>
        </w:r>
        <w:r>
          <w:rPr>
            <w:noProof/>
          </w:rPr>
          <w:fldChar w:fldCharType="end"/>
        </w:r>
      </w:p>
    </w:sdtContent>
  </w:sdt>
  <w:p w14:paraId="684997C2" w14:textId="77777777" w:rsidR="00395856" w:rsidRDefault="00395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2F6F" w14:textId="77777777" w:rsidR="007171DA" w:rsidRDefault="007171DA">
      <w:pPr>
        <w:spacing w:line="240" w:lineRule="auto"/>
      </w:pPr>
      <w:r>
        <w:separator/>
      </w:r>
    </w:p>
  </w:footnote>
  <w:footnote w:type="continuationSeparator" w:id="0">
    <w:p w14:paraId="7A2A6C1F" w14:textId="77777777" w:rsidR="007171DA" w:rsidRDefault="007171DA">
      <w:pPr>
        <w:spacing w:line="240" w:lineRule="auto"/>
      </w:pPr>
      <w:r>
        <w:continuationSeparator/>
      </w:r>
    </w:p>
  </w:footnote>
  <w:footnote w:id="1">
    <w:p w14:paraId="20C3FE79" w14:textId="517E19E9" w:rsidR="00964253" w:rsidRPr="00964253" w:rsidRDefault="00964253">
      <w:pPr>
        <w:pStyle w:val="FootnoteText"/>
        <w:rPr>
          <w:lang w:val="en-US"/>
        </w:rPr>
      </w:pPr>
      <w:r>
        <w:rPr>
          <w:rStyle w:val="FootnoteReference"/>
        </w:rPr>
        <w:footnoteRef/>
      </w:r>
      <w:r>
        <w:t xml:space="preserve"> </w:t>
      </w:r>
      <w:r>
        <w:rPr>
          <w:lang w:val="en-US"/>
        </w:rPr>
        <w:t xml:space="preserve">Please add more rows as required </w:t>
      </w:r>
    </w:p>
  </w:footnote>
  <w:footnote w:id="2">
    <w:p w14:paraId="15278CC8" w14:textId="77777777" w:rsidR="00964253" w:rsidRPr="00964253" w:rsidRDefault="00964253">
      <w:pPr>
        <w:pStyle w:val="FootnoteText"/>
        <w:rPr>
          <w:lang w:val="en-US"/>
        </w:rPr>
      </w:pPr>
      <w:r>
        <w:rPr>
          <w:rStyle w:val="FootnoteReference"/>
        </w:rPr>
        <w:footnoteRef/>
      </w:r>
      <w:r>
        <w:t xml:space="preserve"> </w:t>
      </w:r>
      <w:r>
        <w:rPr>
          <w:lang w:val="en-US"/>
        </w:rPr>
        <w:t xml:space="preserve">Please add more rows as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D3E1" w14:textId="683F002A" w:rsidR="008C417F" w:rsidRDefault="001E0969">
    <w:pPr>
      <w:pStyle w:val="Header"/>
    </w:pPr>
    <w:r>
      <w:rPr>
        <w:noProof/>
        <w:sz w:val="16"/>
        <w:szCs w:val="16"/>
        <w:lang w:eastAsia="en-ZA"/>
      </w:rPr>
      <w:drawing>
        <wp:anchor distT="0" distB="0" distL="114300" distR="114300" simplePos="0" relativeHeight="251658240" behindDoc="0" locked="0" layoutInCell="1" allowOverlap="1" wp14:anchorId="0C00BD9A" wp14:editId="137672D2">
          <wp:simplePos x="0" y="0"/>
          <wp:positionH relativeFrom="column">
            <wp:posOffset>-454025</wp:posOffset>
          </wp:positionH>
          <wp:positionV relativeFrom="page">
            <wp:posOffset>474980</wp:posOffset>
          </wp:positionV>
          <wp:extent cx="1924685"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24594" cy="694706"/>
                  </a:xfrm>
                  <a:prstGeom prst="rect">
                    <a:avLst/>
                  </a:prstGeom>
                  <a:noFill/>
                  <a:ln w="9525">
                    <a:noFill/>
                    <a:miter lim="800000"/>
                    <a:headEnd/>
                    <a:tailEnd/>
                  </a:ln>
                </pic:spPr>
              </pic:pic>
            </a:graphicData>
          </a:graphic>
        </wp:anchor>
      </w:drawing>
    </w:r>
    <w:r w:rsidR="00511C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2E4"/>
    <w:multiLevelType w:val="hybridMultilevel"/>
    <w:tmpl w:val="EEA8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1421"/>
    <w:multiLevelType w:val="hybridMultilevel"/>
    <w:tmpl w:val="EF261E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8E6AC6"/>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C596E14"/>
    <w:multiLevelType w:val="hybridMultilevel"/>
    <w:tmpl w:val="A88CB3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D274EDA"/>
    <w:multiLevelType w:val="hybridMultilevel"/>
    <w:tmpl w:val="10108A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429BB"/>
    <w:multiLevelType w:val="hybridMultilevel"/>
    <w:tmpl w:val="47D05C2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36FFD"/>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CB87A0B"/>
    <w:multiLevelType w:val="hybridMultilevel"/>
    <w:tmpl w:val="7DF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C02A0"/>
    <w:multiLevelType w:val="hybridMultilevel"/>
    <w:tmpl w:val="D23E0E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6D15A49"/>
    <w:multiLevelType w:val="hybridMultilevel"/>
    <w:tmpl w:val="C00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16B"/>
    <w:multiLevelType w:val="hybridMultilevel"/>
    <w:tmpl w:val="746006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CB7130C"/>
    <w:multiLevelType w:val="hybridMultilevel"/>
    <w:tmpl w:val="C44AF9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1CD5038"/>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891489A"/>
    <w:multiLevelType w:val="multilevel"/>
    <w:tmpl w:val="38914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85954"/>
    <w:multiLevelType w:val="hybridMultilevel"/>
    <w:tmpl w:val="784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525B1"/>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E823FD9"/>
    <w:multiLevelType w:val="hybridMultilevel"/>
    <w:tmpl w:val="BFB2A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404740"/>
    <w:multiLevelType w:val="hybridMultilevel"/>
    <w:tmpl w:val="637CF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80226D9"/>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889726A"/>
    <w:multiLevelType w:val="hybridMultilevel"/>
    <w:tmpl w:val="A686E2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772F8"/>
    <w:multiLevelType w:val="hybridMultilevel"/>
    <w:tmpl w:val="066251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2AB2403"/>
    <w:multiLevelType w:val="hybridMultilevel"/>
    <w:tmpl w:val="6A0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B075C"/>
    <w:multiLevelType w:val="multilevel"/>
    <w:tmpl w:val="E8185F52"/>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65053D16"/>
    <w:multiLevelType w:val="hybridMultilevel"/>
    <w:tmpl w:val="7F02097A"/>
    <w:lvl w:ilvl="0" w:tplc="1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C493D"/>
    <w:multiLevelType w:val="multilevel"/>
    <w:tmpl w:val="6B2C493D"/>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53E1F03"/>
    <w:multiLevelType w:val="hybridMultilevel"/>
    <w:tmpl w:val="C7FA37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7802D66"/>
    <w:multiLevelType w:val="hybridMultilevel"/>
    <w:tmpl w:val="FB1266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F7FE0"/>
    <w:multiLevelType w:val="hybridMultilevel"/>
    <w:tmpl w:val="02AA6C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93C3BB3"/>
    <w:multiLevelType w:val="hybridMultilevel"/>
    <w:tmpl w:val="36443A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9410F3B"/>
    <w:multiLevelType w:val="hybridMultilevel"/>
    <w:tmpl w:val="EEA8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A32A1"/>
    <w:multiLevelType w:val="hybridMultilevel"/>
    <w:tmpl w:val="14C4F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045A0"/>
    <w:multiLevelType w:val="hybridMultilevel"/>
    <w:tmpl w:val="710C39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FF47D53"/>
    <w:multiLevelType w:val="multilevel"/>
    <w:tmpl w:val="7FF47D53"/>
    <w:lvl w:ilvl="0">
      <w:start w:val="1"/>
      <w:numFmt w:val="lowerRoman"/>
      <w:lvlText w:val="%1."/>
      <w:lvlJc w:val="right"/>
      <w:pPr>
        <w:ind w:left="720" w:hanging="360"/>
      </w:pPr>
      <w:rPr>
        <w:rFonts w:hint="default"/>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4"/>
  </w:num>
  <w:num w:numId="2">
    <w:abstractNumId w:val="13"/>
  </w:num>
  <w:num w:numId="3">
    <w:abstractNumId w:val="32"/>
  </w:num>
  <w:num w:numId="4">
    <w:abstractNumId w:val="17"/>
  </w:num>
  <w:num w:numId="5">
    <w:abstractNumId w:val="16"/>
  </w:num>
  <w:num w:numId="6">
    <w:abstractNumId w:val="27"/>
  </w:num>
  <w:num w:numId="7">
    <w:abstractNumId w:val="7"/>
  </w:num>
  <w:num w:numId="8">
    <w:abstractNumId w:val="9"/>
  </w:num>
  <w:num w:numId="9">
    <w:abstractNumId w:val="5"/>
  </w:num>
  <w:num w:numId="10">
    <w:abstractNumId w:val="4"/>
  </w:num>
  <w:num w:numId="11">
    <w:abstractNumId w:val="19"/>
  </w:num>
  <w:num w:numId="12">
    <w:abstractNumId w:val="30"/>
  </w:num>
  <w:num w:numId="13">
    <w:abstractNumId w:val="26"/>
  </w:num>
  <w:num w:numId="14">
    <w:abstractNumId w:val="14"/>
  </w:num>
  <w:num w:numId="15">
    <w:abstractNumId w:val="23"/>
  </w:num>
  <w:num w:numId="16">
    <w:abstractNumId w:val="21"/>
  </w:num>
  <w:num w:numId="17">
    <w:abstractNumId w:val="29"/>
  </w:num>
  <w:num w:numId="18">
    <w:abstractNumId w:val="0"/>
  </w:num>
  <w:num w:numId="19">
    <w:abstractNumId w:val="12"/>
  </w:num>
  <w:num w:numId="20">
    <w:abstractNumId w:val="22"/>
  </w:num>
  <w:num w:numId="21">
    <w:abstractNumId w:val="31"/>
  </w:num>
  <w:num w:numId="22">
    <w:abstractNumId w:val="25"/>
  </w:num>
  <w:num w:numId="23">
    <w:abstractNumId w:val="3"/>
  </w:num>
  <w:num w:numId="24">
    <w:abstractNumId w:val="8"/>
  </w:num>
  <w:num w:numId="25">
    <w:abstractNumId w:val="1"/>
  </w:num>
  <w:num w:numId="26">
    <w:abstractNumId w:val="28"/>
  </w:num>
  <w:num w:numId="27">
    <w:abstractNumId w:val="11"/>
  </w:num>
  <w:num w:numId="28">
    <w:abstractNumId w:val="10"/>
  </w:num>
  <w:num w:numId="29">
    <w:abstractNumId w:val="18"/>
  </w:num>
  <w:num w:numId="30">
    <w:abstractNumId w:val="6"/>
  </w:num>
  <w:num w:numId="31">
    <w:abstractNumId w:val="2"/>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rEwsTCwNDIwNzBX0lEKTi0uzszPAykwNK4FAOw+Sf4tAAAA"/>
  </w:docVars>
  <w:rsids>
    <w:rsidRoot w:val="00175837"/>
    <w:rsid w:val="00012920"/>
    <w:rsid w:val="0001370F"/>
    <w:rsid w:val="000137DD"/>
    <w:rsid w:val="00021099"/>
    <w:rsid w:val="0002208C"/>
    <w:rsid w:val="00023A8E"/>
    <w:rsid w:val="00030232"/>
    <w:rsid w:val="00032FE6"/>
    <w:rsid w:val="0004008B"/>
    <w:rsid w:val="0004053B"/>
    <w:rsid w:val="00041EAC"/>
    <w:rsid w:val="0004208C"/>
    <w:rsid w:val="00043467"/>
    <w:rsid w:val="000444FF"/>
    <w:rsid w:val="0004664E"/>
    <w:rsid w:val="0004721C"/>
    <w:rsid w:val="00053B1B"/>
    <w:rsid w:val="00054C7F"/>
    <w:rsid w:val="0005756E"/>
    <w:rsid w:val="00060B2C"/>
    <w:rsid w:val="000618F1"/>
    <w:rsid w:val="00062A8A"/>
    <w:rsid w:val="00064DE1"/>
    <w:rsid w:val="000650AB"/>
    <w:rsid w:val="00067AB1"/>
    <w:rsid w:val="00074C94"/>
    <w:rsid w:val="00075AD2"/>
    <w:rsid w:val="000768C1"/>
    <w:rsid w:val="00076CC2"/>
    <w:rsid w:val="0008793E"/>
    <w:rsid w:val="00090A13"/>
    <w:rsid w:val="00094EF7"/>
    <w:rsid w:val="000A02BC"/>
    <w:rsid w:val="000A13E7"/>
    <w:rsid w:val="000A34D4"/>
    <w:rsid w:val="000A52BF"/>
    <w:rsid w:val="000B21B0"/>
    <w:rsid w:val="000B273C"/>
    <w:rsid w:val="000B2FB8"/>
    <w:rsid w:val="000B5DFF"/>
    <w:rsid w:val="000C0072"/>
    <w:rsid w:val="000C2A3A"/>
    <w:rsid w:val="000C2BC4"/>
    <w:rsid w:val="000C35BB"/>
    <w:rsid w:val="000C400D"/>
    <w:rsid w:val="000C7567"/>
    <w:rsid w:val="000D0661"/>
    <w:rsid w:val="000D2A1A"/>
    <w:rsid w:val="000D4BEC"/>
    <w:rsid w:val="000D52FC"/>
    <w:rsid w:val="000D61B8"/>
    <w:rsid w:val="000D6A3E"/>
    <w:rsid w:val="000E3FFB"/>
    <w:rsid w:val="000E6E3A"/>
    <w:rsid w:val="000F212A"/>
    <w:rsid w:val="000F67B2"/>
    <w:rsid w:val="000F72E4"/>
    <w:rsid w:val="00105DCC"/>
    <w:rsid w:val="00106AE1"/>
    <w:rsid w:val="00111107"/>
    <w:rsid w:val="001149BC"/>
    <w:rsid w:val="00121E8F"/>
    <w:rsid w:val="00124BF2"/>
    <w:rsid w:val="00125F4F"/>
    <w:rsid w:val="0013007D"/>
    <w:rsid w:val="0013210A"/>
    <w:rsid w:val="00141168"/>
    <w:rsid w:val="00142F1E"/>
    <w:rsid w:val="00144868"/>
    <w:rsid w:val="00144BA5"/>
    <w:rsid w:val="0014543A"/>
    <w:rsid w:val="00145AA6"/>
    <w:rsid w:val="00156A18"/>
    <w:rsid w:val="00167039"/>
    <w:rsid w:val="00167A0F"/>
    <w:rsid w:val="0017199F"/>
    <w:rsid w:val="00174DD1"/>
    <w:rsid w:val="00175837"/>
    <w:rsid w:val="00176048"/>
    <w:rsid w:val="00181491"/>
    <w:rsid w:val="00186D6B"/>
    <w:rsid w:val="00187027"/>
    <w:rsid w:val="00190DD0"/>
    <w:rsid w:val="00195B15"/>
    <w:rsid w:val="001968F9"/>
    <w:rsid w:val="001A2D6D"/>
    <w:rsid w:val="001A3B42"/>
    <w:rsid w:val="001A4727"/>
    <w:rsid w:val="001A5609"/>
    <w:rsid w:val="001A76EA"/>
    <w:rsid w:val="001A7DF6"/>
    <w:rsid w:val="001B07C4"/>
    <w:rsid w:val="001B16F8"/>
    <w:rsid w:val="001B29B9"/>
    <w:rsid w:val="001B3F73"/>
    <w:rsid w:val="001B4597"/>
    <w:rsid w:val="001B5D3C"/>
    <w:rsid w:val="001B6A63"/>
    <w:rsid w:val="001C1D0C"/>
    <w:rsid w:val="001C32CC"/>
    <w:rsid w:val="001C6EE9"/>
    <w:rsid w:val="001D0352"/>
    <w:rsid w:val="001D322D"/>
    <w:rsid w:val="001D3734"/>
    <w:rsid w:val="001D3AF1"/>
    <w:rsid w:val="001D4756"/>
    <w:rsid w:val="001D4B12"/>
    <w:rsid w:val="001D53AD"/>
    <w:rsid w:val="001E0969"/>
    <w:rsid w:val="001E0BC1"/>
    <w:rsid w:val="001E49CF"/>
    <w:rsid w:val="001E6626"/>
    <w:rsid w:val="001E70A8"/>
    <w:rsid w:val="001F26B4"/>
    <w:rsid w:val="001F7DAA"/>
    <w:rsid w:val="00202161"/>
    <w:rsid w:val="00203139"/>
    <w:rsid w:val="002041D2"/>
    <w:rsid w:val="00204294"/>
    <w:rsid w:val="00211143"/>
    <w:rsid w:val="002146BD"/>
    <w:rsid w:val="00216C8C"/>
    <w:rsid w:val="00217F37"/>
    <w:rsid w:val="002244EF"/>
    <w:rsid w:val="00226BEE"/>
    <w:rsid w:val="0022757E"/>
    <w:rsid w:val="00236B67"/>
    <w:rsid w:val="00240428"/>
    <w:rsid w:val="002408B0"/>
    <w:rsid w:val="002445C7"/>
    <w:rsid w:val="00244E6A"/>
    <w:rsid w:val="002533DD"/>
    <w:rsid w:val="00253839"/>
    <w:rsid w:val="0025400C"/>
    <w:rsid w:val="00254D30"/>
    <w:rsid w:val="00263368"/>
    <w:rsid w:val="00265806"/>
    <w:rsid w:val="00266C1C"/>
    <w:rsid w:val="002672F3"/>
    <w:rsid w:val="00271A97"/>
    <w:rsid w:val="00271E33"/>
    <w:rsid w:val="0027773F"/>
    <w:rsid w:val="00277873"/>
    <w:rsid w:val="00281811"/>
    <w:rsid w:val="00283F0F"/>
    <w:rsid w:val="0029211B"/>
    <w:rsid w:val="00294108"/>
    <w:rsid w:val="002B1EAE"/>
    <w:rsid w:val="002B268A"/>
    <w:rsid w:val="002B383C"/>
    <w:rsid w:val="002B6D8F"/>
    <w:rsid w:val="002C0ADA"/>
    <w:rsid w:val="002C0B3E"/>
    <w:rsid w:val="002C0D8A"/>
    <w:rsid w:val="002C0F4A"/>
    <w:rsid w:val="002C11A4"/>
    <w:rsid w:val="002D6AD2"/>
    <w:rsid w:val="002E282E"/>
    <w:rsid w:val="002E423E"/>
    <w:rsid w:val="002E728D"/>
    <w:rsid w:val="002E756F"/>
    <w:rsid w:val="002F1919"/>
    <w:rsid w:val="002F2360"/>
    <w:rsid w:val="002F3117"/>
    <w:rsid w:val="002F479F"/>
    <w:rsid w:val="003005A7"/>
    <w:rsid w:val="00301A91"/>
    <w:rsid w:val="00302A27"/>
    <w:rsid w:val="003033C2"/>
    <w:rsid w:val="00306A8E"/>
    <w:rsid w:val="00310A0B"/>
    <w:rsid w:val="00311432"/>
    <w:rsid w:val="0031644C"/>
    <w:rsid w:val="003169C3"/>
    <w:rsid w:val="0032187E"/>
    <w:rsid w:val="00324AB7"/>
    <w:rsid w:val="00325E2E"/>
    <w:rsid w:val="003267F8"/>
    <w:rsid w:val="003273EB"/>
    <w:rsid w:val="003311DF"/>
    <w:rsid w:val="00331BE7"/>
    <w:rsid w:val="00331FA0"/>
    <w:rsid w:val="003342D0"/>
    <w:rsid w:val="00334B58"/>
    <w:rsid w:val="0033522D"/>
    <w:rsid w:val="003357EE"/>
    <w:rsid w:val="00340686"/>
    <w:rsid w:val="00361420"/>
    <w:rsid w:val="00362736"/>
    <w:rsid w:val="003629D4"/>
    <w:rsid w:val="00364BE7"/>
    <w:rsid w:val="0037516A"/>
    <w:rsid w:val="0037606A"/>
    <w:rsid w:val="00382735"/>
    <w:rsid w:val="003831E3"/>
    <w:rsid w:val="00384DAE"/>
    <w:rsid w:val="003859F4"/>
    <w:rsid w:val="003870E3"/>
    <w:rsid w:val="003933BD"/>
    <w:rsid w:val="00395856"/>
    <w:rsid w:val="003966A6"/>
    <w:rsid w:val="003A23F5"/>
    <w:rsid w:val="003A6BC4"/>
    <w:rsid w:val="003A79EC"/>
    <w:rsid w:val="003B47EA"/>
    <w:rsid w:val="003B4EEF"/>
    <w:rsid w:val="003B4F3C"/>
    <w:rsid w:val="003B6360"/>
    <w:rsid w:val="003C13FE"/>
    <w:rsid w:val="003C5301"/>
    <w:rsid w:val="003C5CED"/>
    <w:rsid w:val="003C7E2A"/>
    <w:rsid w:val="003D2CF6"/>
    <w:rsid w:val="003D71B6"/>
    <w:rsid w:val="003E1B23"/>
    <w:rsid w:val="003E4515"/>
    <w:rsid w:val="003F06B3"/>
    <w:rsid w:val="003F239E"/>
    <w:rsid w:val="00403BAD"/>
    <w:rsid w:val="004078B5"/>
    <w:rsid w:val="00411314"/>
    <w:rsid w:val="00422AFD"/>
    <w:rsid w:val="004267B5"/>
    <w:rsid w:val="00426882"/>
    <w:rsid w:val="00432261"/>
    <w:rsid w:val="004414E6"/>
    <w:rsid w:val="004448A8"/>
    <w:rsid w:val="00447BC1"/>
    <w:rsid w:val="0045024F"/>
    <w:rsid w:val="00451B2F"/>
    <w:rsid w:val="00451C6F"/>
    <w:rsid w:val="00452893"/>
    <w:rsid w:val="004573B9"/>
    <w:rsid w:val="00462F2B"/>
    <w:rsid w:val="00463B0B"/>
    <w:rsid w:val="004717B6"/>
    <w:rsid w:val="0047515F"/>
    <w:rsid w:val="004778FA"/>
    <w:rsid w:val="0048002F"/>
    <w:rsid w:val="004816CF"/>
    <w:rsid w:val="00481BB2"/>
    <w:rsid w:val="004876AC"/>
    <w:rsid w:val="004904D1"/>
    <w:rsid w:val="004950E1"/>
    <w:rsid w:val="004967BF"/>
    <w:rsid w:val="004A6ED9"/>
    <w:rsid w:val="004A74F6"/>
    <w:rsid w:val="004B03F5"/>
    <w:rsid w:val="004B0DD7"/>
    <w:rsid w:val="004B0F86"/>
    <w:rsid w:val="004B2A55"/>
    <w:rsid w:val="004B43FD"/>
    <w:rsid w:val="004B44E5"/>
    <w:rsid w:val="004B472A"/>
    <w:rsid w:val="004B5FA7"/>
    <w:rsid w:val="004C0B37"/>
    <w:rsid w:val="004C144F"/>
    <w:rsid w:val="004D0351"/>
    <w:rsid w:val="004D0BCC"/>
    <w:rsid w:val="004D3D97"/>
    <w:rsid w:val="004D66B9"/>
    <w:rsid w:val="004E0B72"/>
    <w:rsid w:val="004E3CDB"/>
    <w:rsid w:val="004E6613"/>
    <w:rsid w:val="004E6F2C"/>
    <w:rsid w:val="004F3E95"/>
    <w:rsid w:val="004F6764"/>
    <w:rsid w:val="004F74DB"/>
    <w:rsid w:val="00500145"/>
    <w:rsid w:val="00500233"/>
    <w:rsid w:val="00505081"/>
    <w:rsid w:val="00510276"/>
    <w:rsid w:val="00511AD6"/>
    <w:rsid w:val="00511CF1"/>
    <w:rsid w:val="005120CA"/>
    <w:rsid w:val="0051688B"/>
    <w:rsid w:val="0052028B"/>
    <w:rsid w:val="00526411"/>
    <w:rsid w:val="00526CEF"/>
    <w:rsid w:val="00527F54"/>
    <w:rsid w:val="005306B2"/>
    <w:rsid w:val="00531042"/>
    <w:rsid w:val="00533FA2"/>
    <w:rsid w:val="00534222"/>
    <w:rsid w:val="00540F93"/>
    <w:rsid w:val="00541D6E"/>
    <w:rsid w:val="00545623"/>
    <w:rsid w:val="00550F0D"/>
    <w:rsid w:val="0055310A"/>
    <w:rsid w:val="00554074"/>
    <w:rsid w:val="00554656"/>
    <w:rsid w:val="00554AAF"/>
    <w:rsid w:val="00557CB5"/>
    <w:rsid w:val="0056059A"/>
    <w:rsid w:val="00562374"/>
    <w:rsid w:val="00563A3C"/>
    <w:rsid w:val="00564E88"/>
    <w:rsid w:val="00566B4F"/>
    <w:rsid w:val="00567190"/>
    <w:rsid w:val="00567CE9"/>
    <w:rsid w:val="00570D65"/>
    <w:rsid w:val="00571018"/>
    <w:rsid w:val="00572CCE"/>
    <w:rsid w:val="00572F0B"/>
    <w:rsid w:val="00574881"/>
    <w:rsid w:val="00574D14"/>
    <w:rsid w:val="005778E3"/>
    <w:rsid w:val="00577C67"/>
    <w:rsid w:val="00582F9D"/>
    <w:rsid w:val="005839DA"/>
    <w:rsid w:val="00586B65"/>
    <w:rsid w:val="00590873"/>
    <w:rsid w:val="00596D2C"/>
    <w:rsid w:val="005A2706"/>
    <w:rsid w:val="005A735E"/>
    <w:rsid w:val="005A793A"/>
    <w:rsid w:val="005B0654"/>
    <w:rsid w:val="005B2F4B"/>
    <w:rsid w:val="005B7F5C"/>
    <w:rsid w:val="005C0B37"/>
    <w:rsid w:val="005C3BE0"/>
    <w:rsid w:val="005C3C19"/>
    <w:rsid w:val="005C5CD8"/>
    <w:rsid w:val="005C796B"/>
    <w:rsid w:val="005D184C"/>
    <w:rsid w:val="005D4B0A"/>
    <w:rsid w:val="005E4D8A"/>
    <w:rsid w:val="005E56A1"/>
    <w:rsid w:val="005E5CC2"/>
    <w:rsid w:val="005E65DA"/>
    <w:rsid w:val="005F5038"/>
    <w:rsid w:val="005F604B"/>
    <w:rsid w:val="005F6601"/>
    <w:rsid w:val="00602AFB"/>
    <w:rsid w:val="00607006"/>
    <w:rsid w:val="006105EB"/>
    <w:rsid w:val="00611352"/>
    <w:rsid w:val="0061187D"/>
    <w:rsid w:val="006124BC"/>
    <w:rsid w:val="006146EB"/>
    <w:rsid w:val="00620AC2"/>
    <w:rsid w:val="006264A2"/>
    <w:rsid w:val="0063041D"/>
    <w:rsid w:val="00634CA5"/>
    <w:rsid w:val="00636229"/>
    <w:rsid w:val="00640840"/>
    <w:rsid w:val="006416E5"/>
    <w:rsid w:val="00647FC3"/>
    <w:rsid w:val="006509AE"/>
    <w:rsid w:val="00654F89"/>
    <w:rsid w:val="00655124"/>
    <w:rsid w:val="00655201"/>
    <w:rsid w:val="00657F32"/>
    <w:rsid w:val="006618A6"/>
    <w:rsid w:val="006624D7"/>
    <w:rsid w:val="00662EB3"/>
    <w:rsid w:val="006651F4"/>
    <w:rsid w:val="006719F6"/>
    <w:rsid w:val="00676A32"/>
    <w:rsid w:val="00686C9A"/>
    <w:rsid w:val="00690FC6"/>
    <w:rsid w:val="006955B8"/>
    <w:rsid w:val="00695630"/>
    <w:rsid w:val="006B1F5F"/>
    <w:rsid w:val="006B28DA"/>
    <w:rsid w:val="006B319F"/>
    <w:rsid w:val="006B43C0"/>
    <w:rsid w:val="006D2959"/>
    <w:rsid w:val="006D6976"/>
    <w:rsid w:val="006D7B25"/>
    <w:rsid w:val="006E1486"/>
    <w:rsid w:val="006E7256"/>
    <w:rsid w:val="006F0868"/>
    <w:rsid w:val="006F2933"/>
    <w:rsid w:val="006F3718"/>
    <w:rsid w:val="006F454F"/>
    <w:rsid w:val="006F52F7"/>
    <w:rsid w:val="00707398"/>
    <w:rsid w:val="00713837"/>
    <w:rsid w:val="007171DA"/>
    <w:rsid w:val="007200D8"/>
    <w:rsid w:val="00721861"/>
    <w:rsid w:val="00723151"/>
    <w:rsid w:val="00723FF6"/>
    <w:rsid w:val="00731DC2"/>
    <w:rsid w:val="007359D7"/>
    <w:rsid w:val="007370D6"/>
    <w:rsid w:val="007373A2"/>
    <w:rsid w:val="00737A1B"/>
    <w:rsid w:val="00737BB0"/>
    <w:rsid w:val="00742982"/>
    <w:rsid w:val="00744B5B"/>
    <w:rsid w:val="00745A38"/>
    <w:rsid w:val="00745B59"/>
    <w:rsid w:val="00746450"/>
    <w:rsid w:val="00750F10"/>
    <w:rsid w:val="00752BC9"/>
    <w:rsid w:val="007539D6"/>
    <w:rsid w:val="00767E6B"/>
    <w:rsid w:val="00771481"/>
    <w:rsid w:val="00776D7A"/>
    <w:rsid w:val="0078062E"/>
    <w:rsid w:val="00785E54"/>
    <w:rsid w:val="00795EBD"/>
    <w:rsid w:val="007B5C1E"/>
    <w:rsid w:val="007C04BB"/>
    <w:rsid w:val="007C3A12"/>
    <w:rsid w:val="007D1061"/>
    <w:rsid w:val="007E6581"/>
    <w:rsid w:val="007E71BC"/>
    <w:rsid w:val="007E7819"/>
    <w:rsid w:val="007E79F2"/>
    <w:rsid w:val="007F5651"/>
    <w:rsid w:val="007F6157"/>
    <w:rsid w:val="007F66C0"/>
    <w:rsid w:val="00806F6A"/>
    <w:rsid w:val="008114BA"/>
    <w:rsid w:val="00812D17"/>
    <w:rsid w:val="0081653D"/>
    <w:rsid w:val="008241D7"/>
    <w:rsid w:val="008250E8"/>
    <w:rsid w:val="00833C4E"/>
    <w:rsid w:val="0083488A"/>
    <w:rsid w:val="00834BBC"/>
    <w:rsid w:val="00834E3C"/>
    <w:rsid w:val="00835C46"/>
    <w:rsid w:val="00836E53"/>
    <w:rsid w:val="00842EEE"/>
    <w:rsid w:val="00844BE2"/>
    <w:rsid w:val="00845C29"/>
    <w:rsid w:val="0085148D"/>
    <w:rsid w:val="00852CEB"/>
    <w:rsid w:val="00854BDA"/>
    <w:rsid w:val="008563DE"/>
    <w:rsid w:val="00857833"/>
    <w:rsid w:val="00863614"/>
    <w:rsid w:val="0086555C"/>
    <w:rsid w:val="0086618E"/>
    <w:rsid w:val="00866904"/>
    <w:rsid w:val="0087379A"/>
    <w:rsid w:val="00873D1F"/>
    <w:rsid w:val="00874773"/>
    <w:rsid w:val="00875589"/>
    <w:rsid w:val="00880A73"/>
    <w:rsid w:val="00882030"/>
    <w:rsid w:val="00896F50"/>
    <w:rsid w:val="008976BD"/>
    <w:rsid w:val="008A367F"/>
    <w:rsid w:val="008A51B7"/>
    <w:rsid w:val="008A63B5"/>
    <w:rsid w:val="008B02B4"/>
    <w:rsid w:val="008B0550"/>
    <w:rsid w:val="008B20B8"/>
    <w:rsid w:val="008C250A"/>
    <w:rsid w:val="008C417F"/>
    <w:rsid w:val="008C6A78"/>
    <w:rsid w:val="008D0003"/>
    <w:rsid w:val="008D06B6"/>
    <w:rsid w:val="008D0877"/>
    <w:rsid w:val="008D29D3"/>
    <w:rsid w:val="008D6B60"/>
    <w:rsid w:val="008F673B"/>
    <w:rsid w:val="00900603"/>
    <w:rsid w:val="009045AE"/>
    <w:rsid w:val="009101A5"/>
    <w:rsid w:val="00910B30"/>
    <w:rsid w:val="00911C48"/>
    <w:rsid w:val="0091319F"/>
    <w:rsid w:val="00913FCC"/>
    <w:rsid w:val="0092154A"/>
    <w:rsid w:val="009252C1"/>
    <w:rsid w:val="00926488"/>
    <w:rsid w:val="00926886"/>
    <w:rsid w:val="009268F8"/>
    <w:rsid w:val="009308FC"/>
    <w:rsid w:val="00933CED"/>
    <w:rsid w:val="00933E62"/>
    <w:rsid w:val="00934136"/>
    <w:rsid w:val="00946149"/>
    <w:rsid w:val="00947751"/>
    <w:rsid w:val="00947D05"/>
    <w:rsid w:val="00952144"/>
    <w:rsid w:val="0095604E"/>
    <w:rsid w:val="009622F6"/>
    <w:rsid w:val="0096368E"/>
    <w:rsid w:val="00963D03"/>
    <w:rsid w:val="00964253"/>
    <w:rsid w:val="00972B43"/>
    <w:rsid w:val="00973331"/>
    <w:rsid w:val="009741CA"/>
    <w:rsid w:val="00975F15"/>
    <w:rsid w:val="009813FE"/>
    <w:rsid w:val="00985B75"/>
    <w:rsid w:val="00985E2A"/>
    <w:rsid w:val="009905DB"/>
    <w:rsid w:val="00991C68"/>
    <w:rsid w:val="0099222F"/>
    <w:rsid w:val="0099335F"/>
    <w:rsid w:val="00994045"/>
    <w:rsid w:val="009947E2"/>
    <w:rsid w:val="009959F9"/>
    <w:rsid w:val="009A0777"/>
    <w:rsid w:val="009A1F65"/>
    <w:rsid w:val="009A5375"/>
    <w:rsid w:val="009A58DB"/>
    <w:rsid w:val="009B1DF3"/>
    <w:rsid w:val="009B4815"/>
    <w:rsid w:val="009B6DC7"/>
    <w:rsid w:val="009C110C"/>
    <w:rsid w:val="009C3640"/>
    <w:rsid w:val="009D1A22"/>
    <w:rsid w:val="009D1DF1"/>
    <w:rsid w:val="009D21BF"/>
    <w:rsid w:val="009D5A5B"/>
    <w:rsid w:val="009E13EA"/>
    <w:rsid w:val="009E3A48"/>
    <w:rsid w:val="009F1154"/>
    <w:rsid w:val="009F2B2A"/>
    <w:rsid w:val="009F31A6"/>
    <w:rsid w:val="009F42E4"/>
    <w:rsid w:val="009F7550"/>
    <w:rsid w:val="009F76E4"/>
    <w:rsid w:val="009F7C7D"/>
    <w:rsid w:val="00A003C0"/>
    <w:rsid w:val="00A00810"/>
    <w:rsid w:val="00A02906"/>
    <w:rsid w:val="00A04701"/>
    <w:rsid w:val="00A06984"/>
    <w:rsid w:val="00A0788A"/>
    <w:rsid w:val="00A1272C"/>
    <w:rsid w:val="00A13DF8"/>
    <w:rsid w:val="00A14013"/>
    <w:rsid w:val="00A16B35"/>
    <w:rsid w:val="00A17BB4"/>
    <w:rsid w:val="00A17E9C"/>
    <w:rsid w:val="00A204C3"/>
    <w:rsid w:val="00A25C31"/>
    <w:rsid w:val="00A321F6"/>
    <w:rsid w:val="00A3261A"/>
    <w:rsid w:val="00A33D0D"/>
    <w:rsid w:val="00A36588"/>
    <w:rsid w:val="00A36F63"/>
    <w:rsid w:val="00A37949"/>
    <w:rsid w:val="00A37E31"/>
    <w:rsid w:val="00A40E2B"/>
    <w:rsid w:val="00A44E5E"/>
    <w:rsid w:val="00A4686F"/>
    <w:rsid w:val="00A52E27"/>
    <w:rsid w:val="00A53756"/>
    <w:rsid w:val="00A54B48"/>
    <w:rsid w:val="00A63361"/>
    <w:rsid w:val="00A655B2"/>
    <w:rsid w:val="00A6676D"/>
    <w:rsid w:val="00A670E4"/>
    <w:rsid w:val="00A6749D"/>
    <w:rsid w:val="00A706F4"/>
    <w:rsid w:val="00A7115B"/>
    <w:rsid w:val="00A7195A"/>
    <w:rsid w:val="00A73634"/>
    <w:rsid w:val="00A73923"/>
    <w:rsid w:val="00A76D90"/>
    <w:rsid w:val="00A772E9"/>
    <w:rsid w:val="00A8262E"/>
    <w:rsid w:val="00A862B9"/>
    <w:rsid w:val="00A902D8"/>
    <w:rsid w:val="00A9074E"/>
    <w:rsid w:val="00A9346C"/>
    <w:rsid w:val="00A94BE3"/>
    <w:rsid w:val="00A9698F"/>
    <w:rsid w:val="00AA30D4"/>
    <w:rsid w:val="00AA503C"/>
    <w:rsid w:val="00AA6709"/>
    <w:rsid w:val="00AA6B6E"/>
    <w:rsid w:val="00AB15A4"/>
    <w:rsid w:val="00AB185B"/>
    <w:rsid w:val="00AB29CA"/>
    <w:rsid w:val="00AB416A"/>
    <w:rsid w:val="00AB558E"/>
    <w:rsid w:val="00AC2C28"/>
    <w:rsid w:val="00AC4CD5"/>
    <w:rsid w:val="00AC55E2"/>
    <w:rsid w:val="00AC59F9"/>
    <w:rsid w:val="00AC749E"/>
    <w:rsid w:val="00AD3D41"/>
    <w:rsid w:val="00AE017B"/>
    <w:rsid w:val="00AE25BE"/>
    <w:rsid w:val="00AE5B39"/>
    <w:rsid w:val="00AE6705"/>
    <w:rsid w:val="00AE6FF9"/>
    <w:rsid w:val="00AF13F6"/>
    <w:rsid w:val="00AF5995"/>
    <w:rsid w:val="00AF67FD"/>
    <w:rsid w:val="00B019E0"/>
    <w:rsid w:val="00B01F13"/>
    <w:rsid w:val="00B04619"/>
    <w:rsid w:val="00B06453"/>
    <w:rsid w:val="00B12529"/>
    <w:rsid w:val="00B154AA"/>
    <w:rsid w:val="00B168CC"/>
    <w:rsid w:val="00B16DFE"/>
    <w:rsid w:val="00B3009F"/>
    <w:rsid w:val="00B31F53"/>
    <w:rsid w:val="00B36346"/>
    <w:rsid w:val="00B44703"/>
    <w:rsid w:val="00B45A14"/>
    <w:rsid w:val="00B468DC"/>
    <w:rsid w:val="00B50970"/>
    <w:rsid w:val="00B52FA8"/>
    <w:rsid w:val="00B53DA0"/>
    <w:rsid w:val="00B54B58"/>
    <w:rsid w:val="00B654E8"/>
    <w:rsid w:val="00B7531A"/>
    <w:rsid w:val="00B81B89"/>
    <w:rsid w:val="00B82815"/>
    <w:rsid w:val="00B82977"/>
    <w:rsid w:val="00B85EC1"/>
    <w:rsid w:val="00B929F2"/>
    <w:rsid w:val="00B9446D"/>
    <w:rsid w:val="00BA3B15"/>
    <w:rsid w:val="00BA69E0"/>
    <w:rsid w:val="00BB018C"/>
    <w:rsid w:val="00BB1850"/>
    <w:rsid w:val="00BB1AD0"/>
    <w:rsid w:val="00BB27EE"/>
    <w:rsid w:val="00BB61A7"/>
    <w:rsid w:val="00BB689D"/>
    <w:rsid w:val="00BB7D71"/>
    <w:rsid w:val="00BC3499"/>
    <w:rsid w:val="00BC4A55"/>
    <w:rsid w:val="00BC715A"/>
    <w:rsid w:val="00BD162C"/>
    <w:rsid w:val="00BD249B"/>
    <w:rsid w:val="00BD3AEC"/>
    <w:rsid w:val="00BD52F4"/>
    <w:rsid w:val="00BD5693"/>
    <w:rsid w:val="00BD65B7"/>
    <w:rsid w:val="00BE16B0"/>
    <w:rsid w:val="00BE2E34"/>
    <w:rsid w:val="00BE656C"/>
    <w:rsid w:val="00BE6733"/>
    <w:rsid w:val="00BE727D"/>
    <w:rsid w:val="00BF12F2"/>
    <w:rsid w:val="00BF4C8B"/>
    <w:rsid w:val="00BF7F81"/>
    <w:rsid w:val="00C10B54"/>
    <w:rsid w:val="00C14569"/>
    <w:rsid w:val="00C14A6B"/>
    <w:rsid w:val="00C241DF"/>
    <w:rsid w:val="00C24E5F"/>
    <w:rsid w:val="00C258F0"/>
    <w:rsid w:val="00C2789F"/>
    <w:rsid w:val="00C31559"/>
    <w:rsid w:val="00C33A57"/>
    <w:rsid w:val="00C35743"/>
    <w:rsid w:val="00C50332"/>
    <w:rsid w:val="00C55B8C"/>
    <w:rsid w:val="00C56117"/>
    <w:rsid w:val="00C60300"/>
    <w:rsid w:val="00C61084"/>
    <w:rsid w:val="00C62C9F"/>
    <w:rsid w:val="00C63441"/>
    <w:rsid w:val="00C66E53"/>
    <w:rsid w:val="00C67542"/>
    <w:rsid w:val="00C70848"/>
    <w:rsid w:val="00C70F97"/>
    <w:rsid w:val="00C73CA9"/>
    <w:rsid w:val="00C779E5"/>
    <w:rsid w:val="00C84932"/>
    <w:rsid w:val="00C94190"/>
    <w:rsid w:val="00C95098"/>
    <w:rsid w:val="00CA1171"/>
    <w:rsid w:val="00CA5209"/>
    <w:rsid w:val="00CA6599"/>
    <w:rsid w:val="00CA665A"/>
    <w:rsid w:val="00CB5732"/>
    <w:rsid w:val="00CC36C8"/>
    <w:rsid w:val="00CD3524"/>
    <w:rsid w:val="00CD75D8"/>
    <w:rsid w:val="00CE0547"/>
    <w:rsid w:val="00CE38FF"/>
    <w:rsid w:val="00CE3D83"/>
    <w:rsid w:val="00CF08B2"/>
    <w:rsid w:val="00CF0C35"/>
    <w:rsid w:val="00CF72EE"/>
    <w:rsid w:val="00D01E33"/>
    <w:rsid w:val="00D0393C"/>
    <w:rsid w:val="00D042A7"/>
    <w:rsid w:val="00D048C1"/>
    <w:rsid w:val="00D07B29"/>
    <w:rsid w:val="00D116BE"/>
    <w:rsid w:val="00D14EA1"/>
    <w:rsid w:val="00D168E9"/>
    <w:rsid w:val="00D214E2"/>
    <w:rsid w:val="00D21C37"/>
    <w:rsid w:val="00D22727"/>
    <w:rsid w:val="00D25861"/>
    <w:rsid w:val="00D37378"/>
    <w:rsid w:val="00D41A97"/>
    <w:rsid w:val="00D46AFE"/>
    <w:rsid w:val="00D52D5B"/>
    <w:rsid w:val="00D53D99"/>
    <w:rsid w:val="00D54908"/>
    <w:rsid w:val="00D600D9"/>
    <w:rsid w:val="00D62281"/>
    <w:rsid w:val="00D65E07"/>
    <w:rsid w:val="00D66157"/>
    <w:rsid w:val="00D67FC5"/>
    <w:rsid w:val="00D70462"/>
    <w:rsid w:val="00D70F18"/>
    <w:rsid w:val="00D7541B"/>
    <w:rsid w:val="00D77820"/>
    <w:rsid w:val="00D81943"/>
    <w:rsid w:val="00D82D46"/>
    <w:rsid w:val="00D8308A"/>
    <w:rsid w:val="00D94529"/>
    <w:rsid w:val="00D96299"/>
    <w:rsid w:val="00D97711"/>
    <w:rsid w:val="00DA3556"/>
    <w:rsid w:val="00DA3AD5"/>
    <w:rsid w:val="00DA604E"/>
    <w:rsid w:val="00DA642F"/>
    <w:rsid w:val="00DB13BC"/>
    <w:rsid w:val="00DB416C"/>
    <w:rsid w:val="00DB65E9"/>
    <w:rsid w:val="00DB6F0F"/>
    <w:rsid w:val="00DC0622"/>
    <w:rsid w:val="00DC3AA6"/>
    <w:rsid w:val="00DD0C56"/>
    <w:rsid w:val="00DD1FD8"/>
    <w:rsid w:val="00DD2708"/>
    <w:rsid w:val="00DD3488"/>
    <w:rsid w:val="00DD43F9"/>
    <w:rsid w:val="00DD5164"/>
    <w:rsid w:val="00DD5170"/>
    <w:rsid w:val="00DE0D7F"/>
    <w:rsid w:val="00DE1E4F"/>
    <w:rsid w:val="00DE5BD5"/>
    <w:rsid w:val="00DE7DDB"/>
    <w:rsid w:val="00DF14C8"/>
    <w:rsid w:val="00E02728"/>
    <w:rsid w:val="00E03252"/>
    <w:rsid w:val="00E04817"/>
    <w:rsid w:val="00E04C89"/>
    <w:rsid w:val="00E063D5"/>
    <w:rsid w:val="00E07100"/>
    <w:rsid w:val="00E07950"/>
    <w:rsid w:val="00E1034C"/>
    <w:rsid w:val="00E111BE"/>
    <w:rsid w:val="00E1366B"/>
    <w:rsid w:val="00E20595"/>
    <w:rsid w:val="00E22A68"/>
    <w:rsid w:val="00E24043"/>
    <w:rsid w:val="00E24FE1"/>
    <w:rsid w:val="00E3173C"/>
    <w:rsid w:val="00E32EF0"/>
    <w:rsid w:val="00E331C5"/>
    <w:rsid w:val="00E331E4"/>
    <w:rsid w:val="00E349AA"/>
    <w:rsid w:val="00E36519"/>
    <w:rsid w:val="00E36B81"/>
    <w:rsid w:val="00E374C1"/>
    <w:rsid w:val="00E435BC"/>
    <w:rsid w:val="00E44926"/>
    <w:rsid w:val="00E44C5E"/>
    <w:rsid w:val="00E457AA"/>
    <w:rsid w:val="00E47CAC"/>
    <w:rsid w:val="00E500B9"/>
    <w:rsid w:val="00E55805"/>
    <w:rsid w:val="00E56A45"/>
    <w:rsid w:val="00E57A18"/>
    <w:rsid w:val="00E57A1E"/>
    <w:rsid w:val="00E64376"/>
    <w:rsid w:val="00E80E97"/>
    <w:rsid w:val="00E8103F"/>
    <w:rsid w:val="00E91BBD"/>
    <w:rsid w:val="00E92C31"/>
    <w:rsid w:val="00EA0B73"/>
    <w:rsid w:val="00EA4CF1"/>
    <w:rsid w:val="00EA603E"/>
    <w:rsid w:val="00EA605C"/>
    <w:rsid w:val="00EA73C5"/>
    <w:rsid w:val="00EB114E"/>
    <w:rsid w:val="00EB4B06"/>
    <w:rsid w:val="00EB6384"/>
    <w:rsid w:val="00EB71E3"/>
    <w:rsid w:val="00EC1F0F"/>
    <w:rsid w:val="00ED1B56"/>
    <w:rsid w:val="00ED4221"/>
    <w:rsid w:val="00ED5FC1"/>
    <w:rsid w:val="00ED7059"/>
    <w:rsid w:val="00EE18EF"/>
    <w:rsid w:val="00EE41AD"/>
    <w:rsid w:val="00EF2D8D"/>
    <w:rsid w:val="00EF38C3"/>
    <w:rsid w:val="00F02265"/>
    <w:rsid w:val="00F031D9"/>
    <w:rsid w:val="00F0329A"/>
    <w:rsid w:val="00F03C83"/>
    <w:rsid w:val="00F03FA7"/>
    <w:rsid w:val="00F04F3C"/>
    <w:rsid w:val="00F16FDE"/>
    <w:rsid w:val="00F21D44"/>
    <w:rsid w:val="00F22CB6"/>
    <w:rsid w:val="00F2462D"/>
    <w:rsid w:val="00F2675D"/>
    <w:rsid w:val="00F306F6"/>
    <w:rsid w:val="00F33B71"/>
    <w:rsid w:val="00F35E4A"/>
    <w:rsid w:val="00F41F89"/>
    <w:rsid w:val="00F425BA"/>
    <w:rsid w:val="00F4511D"/>
    <w:rsid w:val="00F453CB"/>
    <w:rsid w:val="00F4609D"/>
    <w:rsid w:val="00F47F0F"/>
    <w:rsid w:val="00F50AEB"/>
    <w:rsid w:val="00F52BE7"/>
    <w:rsid w:val="00F60810"/>
    <w:rsid w:val="00F612FC"/>
    <w:rsid w:val="00F614FE"/>
    <w:rsid w:val="00F634F4"/>
    <w:rsid w:val="00F64371"/>
    <w:rsid w:val="00F6746E"/>
    <w:rsid w:val="00F67EF1"/>
    <w:rsid w:val="00F76634"/>
    <w:rsid w:val="00F76FAF"/>
    <w:rsid w:val="00F812CD"/>
    <w:rsid w:val="00F81971"/>
    <w:rsid w:val="00F82D7D"/>
    <w:rsid w:val="00F9026C"/>
    <w:rsid w:val="00F94545"/>
    <w:rsid w:val="00F949E7"/>
    <w:rsid w:val="00F9559A"/>
    <w:rsid w:val="00F9633C"/>
    <w:rsid w:val="00FA17AD"/>
    <w:rsid w:val="00FA19F0"/>
    <w:rsid w:val="00FA216E"/>
    <w:rsid w:val="00FA3CDC"/>
    <w:rsid w:val="00FA677E"/>
    <w:rsid w:val="00FA6AD4"/>
    <w:rsid w:val="00FA74ED"/>
    <w:rsid w:val="00FB1851"/>
    <w:rsid w:val="00FB1EC8"/>
    <w:rsid w:val="00FB53F0"/>
    <w:rsid w:val="00FB542B"/>
    <w:rsid w:val="00FC105B"/>
    <w:rsid w:val="00FC4589"/>
    <w:rsid w:val="00FC5F1C"/>
    <w:rsid w:val="00FD0DF5"/>
    <w:rsid w:val="00FD68B7"/>
    <w:rsid w:val="00FD6DE4"/>
    <w:rsid w:val="00FD756F"/>
    <w:rsid w:val="00FD7F04"/>
    <w:rsid w:val="00FE1D76"/>
    <w:rsid w:val="00FE276B"/>
    <w:rsid w:val="00FE28AB"/>
    <w:rsid w:val="00FE3B50"/>
    <w:rsid w:val="00FE401F"/>
    <w:rsid w:val="00FE42DB"/>
    <w:rsid w:val="00FE613B"/>
    <w:rsid w:val="00FE7130"/>
    <w:rsid w:val="00FF5DC6"/>
    <w:rsid w:val="00FF737B"/>
    <w:rsid w:val="74FBE5C6"/>
    <w:rsid w:val="76510C3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76AD"/>
  <w15:docId w15:val="{6119C751-531D-44BD-8FCE-2E28C1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200" w:line="276" w:lineRule="auto"/>
    </w:pPr>
    <w:rPr>
      <w:rFonts w:asciiTheme="minorHAnsi" w:eastAsiaTheme="minorEastAsia" w:hAnsiTheme="minorHAnsi" w:cstheme="minorBidi"/>
      <w:lang w:eastAsia="en-US"/>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pPr>
      <w:pBdr>
        <w:top w:val="single" w:sz="6" w:space="2" w:color="4F81BD" w:themeColor="accent1"/>
      </w:pBdr>
      <w:spacing w:before="300" w:after="0"/>
      <w:outlineLvl w:val="2"/>
    </w:pPr>
    <w:rPr>
      <w:caps/>
      <w:color w:val="244061" w:themeColor="accent1" w:themeShade="80"/>
      <w:spacing w:val="15"/>
    </w:rPr>
  </w:style>
  <w:style w:type="paragraph" w:styleId="Heading4">
    <w:name w:val="heading 4"/>
    <w:basedOn w:val="Normal"/>
    <w:next w:val="Normal"/>
    <w:link w:val="Heading4Char"/>
    <w:uiPriority w:val="9"/>
    <w:semiHidden/>
    <w:unhideWhenUsed/>
    <w:qFormat/>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spacing w:before="120" w:after="120" w:line="240" w:lineRule="auto"/>
      <w:jc w:val="both"/>
    </w:pPr>
    <w:rPr>
      <w:rFonts w:ascii="Arial" w:eastAsia="Times New Roman" w:hAnsi="Arial" w:cs="Times New Roman"/>
      <w:szCs w:val="24"/>
      <w:lang w:val="en-GB"/>
    </w:rPr>
  </w:style>
  <w:style w:type="paragraph" w:styleId="Caption">
    <w:name w:val="caption"/>
    <w:basedOn w:val="Normal"/>
    <w:next w:val="Normal"/>
    <w:uiPriority w:val="35"/>
    <w:unhideWhenUsed/>
    <w:qFormat/>
    <w:rPr>
      <w:b/>
      <w:bCs/>
      <w:color w:val="365F91" w:themeColor="accent1" w:themeShade="BF"/>
      <w:sz w:val="16"/>
      <w:szCs w:val="16"/>
    </w:rPr>
  </w:style>
  <w:style w:type="paragraph" w:styleId="CommentText">
    <w:name w:val="annotation text"/>
    <w:basedOn w:val="Normal"/>
    <w:link w:val="CommentTextChar"/>
    <w:uiPriority w:val="99"/>
    <w:semiHidden/>
    <w:unhideWhenUsed/>
    <w:pPr>
      <w:spacing w:line="240" w:lineRule="auto"/>
    </w:p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beforeAutospacing="1" w:after="100" w:afterAutospacing="1" w:line="240" w:lineRule="auto"/>
    </w:pPr>
    <w:rPr>
      <w:rFonts w:ascii="Times New Roman" w:hAnsi="Times New Roman" w:cs="Times New Roman"/>
      <w:sz w:val="24"/>
      <w:szCs w:val="24"/>
      <w:lang w:val="en-GB" w:eastAsia="en-GB"/>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F81BD" w:themeColor="accent1"/>
      <w:spacing w:val="10"/>
      <w:sz w:val="52"/>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00"/>
    </w:pPr>
  </w:style>
  <w:style w:type="paragraph" w:styleId="TOC3">
    <w:name w:val="toc 3"/>
    <w:basedOn w:val="Normal"/>
    <w:next w:val="Normal"/>
    <w:uiPriority w:val="39"/>
    <w:unhideWhenUsed/>
    <w:pPr>
      <w:spacing w:after="100"/>
      <w:ind w:left="400"/>
    </w:pPr>
  </w:style>
  <w:style w:type="character" w:styleId="CommentReference">
    <w:name w:val="annotation reference"/>
    <w:basedOn w:val="DefaultParagraphFont"/>
    <w:uiPriority w:val="99"/>
    <w:semiHidden/>
    <w:unhideWhenUsed/>
    <w:qFormat/>
    <w:rPr>
      <w:sz w:val="16"/>
      <w:szCs w:val="16"/>
    </w:rPr>
  </w:style>
  <w:style w:type="character" w:styleId="Emphasis">
    <w:name w:val="Emphasis"/>
    <w:uiPriority w:val="20"/>
    <w:qFormat/>
    <w:rPr>
      <w:caps/>
      <w:color w:val="244061" w:themeColor="accent1" w:themeShade="80"/>
      <w:spacing w:val="5"/>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qFormat/>
    <w:rPr>
      <w:rFonts w:asciiTheme="majorHAnsi" w:eastAsiaTheme="majorEastAsia" w:hAnsiTheme="majorHAnsi" w:cstheme="majorBidi"/>
      <w:caps/>
      <w:color w:val="4F81BD" w:themeColor="accent1"/>
      <w:spacing w:val="10"/>
      <w:sz w:val="52"/>
      <w:szCs w:val="52"/>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caps/>
      <w:color w:val="FFFFFF" w:themeColor="background1"/>
      <w:spacing w:val="15"/>
      <w:sz w:val="22"/>
      <w:szCs w:val="22"/>
      <w:shd w:val="clear" w:color="auto" w:fill="4F81BD" w:themeFill="accent1"/>
    </w:rPr>
  </w:style>
  <w:style w:type="character" w:customStyle="1" w:styleId="BodyTextChar">
    <w:name w:val="Body Text Char"/>
    <w:basedOn w:val="DefaultParagraphFont"/>
    <w:link w:val="BodyText"/>
    <w:uiPriority w:val="1"/>
    <w:qFormat/>
    <w:rPr>
      <w:rFonts w:ascii="Arial" w:eastAsia="Times New Roman" w:hAnsi="Arial" w:cs="Times New Roman"/>
      <w:sz w:val="20"/>
      <w:szCs w:val="24"/>
      <w:lang w:val="en-GB"/>
    </w:rPr>
  </w:style>
  <w:style w:type="paragraph" w:customStyle="1" w:styleId="TextBody">
    <w:name w:val="Text Body"/>
    <w:basedOn w:val="Normal"/>
    <w:qFormat/>
    <w:pPr>
      <w:suppressAutoHyphens/>
      <w:spacing w:before="120" w:after="120" w:line="288" w:lineRule="auto"/>
      <w:jc w:val="both"/>
    </w:pPr>
    <w:rPr>
      <w:rFonts w:ascii="Trebuchet MS" w:eastAsia="Times New Roman" w:hAnsi="Trebuchet MS" w:cs="Trebuchet MS"/>
      <w:lang w:val="en-US" w:eastAsia="en-GB"/>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ParagraphChar">
    <w:name w:val="List Paragraph Char"/>
    <w:basedOn w:val="DefaultParagraphFont"/>
    <w:link w:val="ListParagraph"/>
    <w:uiPriority w:val="34"/>
    <w:qFormat/>
  </w:style>
  <w:style w:type="character" w:customStyle="1" w:styleId="Heading4Char">
    <w:name w:val="Heading 4 Char"/>
    <w:basedOn w:val="DefaultParagraphFont"/>
    <w:link w:val="Heading4"/>
    <w:uiPriority w:val="9"/>
    <w:semiHidden/>
    <w:qFormat/>
    <w:rPr>
      <w:caps/>
      <w:color w:val="365F91" w:themeColor="accent1" w:themeShade="BF"/>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Pr>
      <w:color w:val="4F81BD" w:themeColor="accent1"/>
      <w:sz w:val="24"/>
      <w:szCs w:val="24"/>
    </w:rPr>
  </w:style>
  <w:style w:type="character" w:customStyle="1" w:styleId="Heading2Char">
    <w:name w:val="Heading 2 Char"/>
    <w:basedOn w:val="DefaultParagraphFont"/>
    <w:link w:val="Heading2"/>
    <w:uiPriority w:val="9"/>
    <w:rPr>
      <w:caps/>
      <w:spacing w:val="15"/>
      <w:shd w:val="clear" w:color="auto" w:fill="DBE5F1" w:themeFill="accent1" w:themeFillTint="33"/>
    </w:rPr>
  </w:style>
  <w:style w:type="character" w:customStyle="1" w:styleId="SubtleEmphasis1">
    <w:name w:val="Subtle Emphasis1"/>
    <w:uiPriority w:val="19"/>
    <w:qFormat/>
    <w:rPr>
      <w:i/>
      <w:iCs/>
      <w:color w:val="244061" w:themeColor="accent1" w:themeShade="80"/>
    </w:rPr>
  </w:style>
  <w:style w:type="character" w:customStyle="1" w:styleId="Heading3Char">
    <w:name w:val="Heading 3 Char"/>
    <w:basedOn w:val="DefaultParagraphFont"/>
    <w:link w:val="Heading3"/>
    <w:uiPriority w:val="9"/>
    <w:rPr>
      <w:caps/>
      <w:color w:val="244061" w:themeColor="accent1" w:themeShade="80"/>
      <w:spacing w:val="15"/>
    </w:rPr>
  </w:style>
  <w:style w:type="character" w:customStyle="1" w:styleId="Heading5Char">
    <w:name w:val="Heading 5 Char"/>
    <w:basedOn w:val="DefaultParagraphFont"/>
    <w:link w:val="Heading5"/>
    <w:uiPriority w:val="9"/>
    <w:semiHidden/>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NoSpacing">
    <w:name w:val="No Spacing"/>
    <w:uiPriority w:val="1"/>
    <w:qFormat/>
    <w:pPr>
      <w:spacing w:before="100" w:after="0" w:line="240" w:lineRule="auto"/>
    </w:pPr>
    <w:rPr>
      <w:rFonts w:asciiTheme="minorHAnsi" w:eastAsiaTheme="minorEastAsia" w:hAnsiTheme="minorHAnsi" w:cstheme="minorBidi"/>
      <w:lang w:eastAsia="en-US"/>
    </w:r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character" w:customStyle="1" w:styleId="IntenseEmphasis1">
    <w:name w:val="Intense Emphasis1"/>
    <w:uiPriority w:val="21"/>
    <w:qFormat/>
    <w:rPr>
      <w:b/>
      <w:bCs/>
      <w:caps/>
      <w:color w:val="244061" w:themeColor="accent1" w:themeShade="80"/>
      <w:spacing w:val="10"/>
    </w:rPr>
  </w:style>
  <w:style w:type="character" w:customStyle="1" w:styleId="SubtleReference1">
    <w:name w:val="Subtle Reference1"/>
    <w:uiPriority w:val="31"/>
    <w:qFormat/>
    <w:rPr>
      <w:b/>
      <w:bCs/>
      <w:color w:val="4F81BD" w:themeColor="accent1"/>
    </w:rPr>
  </w:style>
  <w:style w:type="character" w:customStyle="1" w:styleId="IntenseReference1">
    <w:name w:val="Intense Reference1"/>
    <w:uiPriority w:val="32"/>
    <w:qFormat/>
    <w:rPr>
      <w:b/>
      <w:bCs/>
      <w:i/>
      <w:iCs/>
      <w:caps/>
      <w:color w:val="4F81BD" w:themeColor="accent1"/>
    </w:rPr>
  </w:style>
  <w:style w:type="character" w:customStyle="1" w:styleId="BookTitle1">
    <w:name w:val="Book Title1"/>
    <w:uiPriority w:val="33"/>
    <w:qFormat/>
    <w:rPr>
      <w:b/>
      <w:bCs/>
      <w:i/>
      <w:iCs/>
      <w:spacing w:val="0"/>
    </w:rPr>
  </w:style>
  <w:style w:type="paragraph" w:customStyle="1" w:styleId="TOCHeading1">
    <w:name w:val="TOC Heading1"/>
    <w:basedOn w:val="Heading1"/>
    <w:next w:val="Normal"/>
    <w:uiPriority w:val="39"/>
    <w:unhideWhenUsed/>
    <w:qFormat/>
    <w:pPr>
      <w:outlineLvl w:val="9"/>
    </w:pPr>
  </w:style>
  <w:style w:type="character" w:customStyle="1" w:styleId="UnresolvedMention1">
    <w:name w:val="Unresolved Mention1"/>
    <w:basedOn w:val="DefaultParagraphFont"/>
    <w:uiPriority w:val="99"/>
    <w:semiHidden/>
    <w:unhideWhenUsed/>
    <w:rsid w:val="006F454F"/>
    <w:rPr>
      <w:color w:val="605E5C"/>
      <w:shd w:val="clear" w:color="auto" w:fill="E1DFDD"/>
    </w:rPr>
  </w:style>
  <w:style w:type="paragraph" w:styleId="FootnoteText">
    <w:name w:val="footnote text"/>
    <w:basedOn w:val="Normal"/>
    <w:link w:val="FootnoteTextChar"/>
    <w:uiPriority w:val="99"/>
    <w:semiHidden/>
    <w:unhideWhenUsed/>
    <w:rsid w:val="00964253"/>
    <w:pPr>
      <w:spacing w:before="0" w:after="0" w:line="240" w:lineRule="auto"/>
    </w:pPr>
  </w:style>
  <w:style w:type="character" w:customStyle="1" w:styleId="FootnoteTextChar">
    <w:name w:val="Footnote Text Char"/>
    <w:basedOn w:val="DefaultParagraphFont"/>
    <w:link w:val="FootnoteText"/>
    <w:uiPriority w:val="99"/>
    <w:semiHidden/>
    <w:rsid w:val="00964253"/>
    <w:rPr>
      <w:rFonts w:asciiTheme="minorHAnsi" w:eastAsiaTheme="minorEastAsia" w:hAnsiTheme="minorHAnsi" w:cstheme="minorBidi"/>
      <w:lang w:eastAsia="en-US"/>
    </w:rPr>
  </w:style>
  <w:style w:type="character" w:styleId="FootnoteReference">
    <w:name w:val="footnote reference"/>
    <w:basedOn w:val="DefaultParagraphFont"/>
    <w:uiPriority w:val="99"/>
    <w:semiHidden/>
    <w:unhideWhenUsed/>
    <w:rsid w:val="00964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971">
      <w:bodyDiv w:val="1"/>
      <w:marLeft w:val="0"/>
      <w:marRight w:val="0"/>
      <w:marTop w:val="0"/>
      <w:marBottom w:val="0"/>
      <w:divBdr>
        <w:top w:val="none" w:sz="0" w:space="0" w:color="auto"/>
        <w:left w:val="none" w:sz="0" w:space="0" w:color="auto"/>
        <w:bottom w:val="none" w:sz="0" w:space="0" w:color="auto"/>
        <w:right w:val="none" w:sz="0" w:space="0" w:color="auto"/>
      </w:divBdr>
    </w:div>
    <w:div w:id="527106952">
      <w:bodyDiv w:val="1"/>
      <w:marLeft w:val="0"/>
      <w:marRight w:val="0"/>
      <w:marTop w:val="0"/>
      <w:marBottom w:val="0"/>
      <w:divBdr>
        <w:top w:val="none" w:sz="0" w:space="0" w:color="auto"/>
        <w:left w:val="none" w:sz="0" w:space="0" w:color="auto"/>
        <w:bottom w:val="none" w:sz="0" w:space="0" w:color="auto"/>
        <w:right w:val="none" w:sz="0" w:space="0" w:color="auto"/>
      </w:divBdr>
    </w:div>
    <w:div w:id="95460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etro.Rousseau@health.gov.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etro.Rousseau@health.gov.z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20F5C494952647857159714577E987" ma:contentTypeVersion="12" ma:contentTypeDescription="Create a new document." ma:contentTypeScope="" ma:versionID="50102d1caac658881b1946308d824cec">
  <xsd:schema xmlns:xsd="http://www.w3.org/2001/XMLSchema" xmlns:xs="http://www.w3.org/2001/XMLSchema" xmlns:p="http://schemas.microsoft.com/office/2006/metadata/properties" xmlns:ns3="ca6d4070-6d8b-467f-821b-62faae6e631a" xmlns:ns4="0f679f24-a011-4339-8f82-eb2a54fbb507" targetNamespace="http://schemas.microsoft.com/office/2006/metadata/properties" ma:root="true" ma:fieldsID="269f7cc957a6d90b2f19e7db48308786" ns3:_="" ns4:_="">
    <xsd:import namespace="ca6d4070-6d8b-467f-821b-62faae6e631a"/>
    <xsd:import namespace="0f679f24-a011-4339-8f82-eb2a54fbb5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d4070-6d8b-467f-821b-62faae6e6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79f24-a011-4339-8f82-eb2a54fbb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9EF32-E239-4660-AC18-5E3FBBAA9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AFFF2-B9C9-44EB-A645-80E6B6E0BA58}">
  <ds:schemaRefs>
    <ds:schemaRef ds:uri="http://schemas.microsoft.com/sharepoint/v3/contenttype/forms"/>
  </ds:schemaRefs>
</ds:datastoreItem>
</file>

<file path=customXml/itemProps4.xml><?xml version="1.0" encoding="utf-8"?>
<ds:datastoreItem xmlns:ds="http://schemas.openxmlformats.org/officeDocument/2006/customXml" ds:itemID="{844F3E37-6A9A-4DC6-AE08-886A2A96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d4070-6d8b-467f-821b-62faae6e631a"/>
    <ds:schemaRef ds:uri="0f679f24-a011-4339-8f82-eb2a54fb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1C06A4-2038-4934-9BE7-950D1D7B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Raeesa October</cp:lastModifiedBy>
  <cp:revision>2</cp:revision>
  <cp:lastPrinted>2021-01-26T09:11:00Z</cp:lastPrinted>
  <dcterms:created xsi:type="dcterms:W3CDTF">2021-01-26T11:30:00Z</dcterms:created>
  <dcterms:modified xsi:type="dcterms:W3CDTF">2021-01-26T11:30:00Z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y fmtid="{D5CDD505-2E9C-101B-9397-08002B2CF9AE}" pid="3" name="ContentTypeId">
    <vt:lpwstr>0x010100B520F5C494952647857159714577E987</vt:lpwstr>
  </property>
</Properties>
</file>