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EB44" w14:textId="77777777" w:rsidR="00DB009C" w:rsidRDefault="000D6D09" w:rsidP="000D6D09">
      <w:pPr>
        <w:spacing w:line="480" w:lineRule="auto"/>
        <w:rPr>
          <w:rFonts w:ascii="Arial" w:hAnsi="Arial" w:cs="Arial"/>
          <w:b/>
          <w:bCs/>
          <w:sz w:val="44"/>
          <w:szCs w:val="44"/>
        </w:rPr>
      </w:pPr>
      <w:bookmarkStart w:id="0" w:name="_GoBack"/>
      <w:bookmarkEnd w:id="0"/>
      <w:r w:rsidRPr="000D6D09">
        <w:rPr>
          <w:rFonts w:ascii="Arial" w:hAnsi="Arial" w:cs="Arial"/>
          <w:b/>
          <w:bCs/>
          <w:noProof/>
          <w:sz w:val="44"/>
          <w:szCs w:val="44"/>
        </w:rPr>
        <w:drawing>
          <wp:inline distT="0" distB="0" distL="0" distR="0" wp14:anchorId="671AEF78" wp14:editId="0F61BE9D">
            <wp:extent cx="2257425" cy="111442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srcRect/>
                    <a:stretch>
                      <a:fillRect/>
                    </a:stretch>
                  </pic:blipFill>
                  <pic:spPr bwMode="auto">
                    <a:xfrm>
                      <a:off x="0" y="0"/>
                      <a:ext cx="2263753" cy="1117549"/>
                    </a:xfrm>
                    <a:prstGeom prst="rect">
                      <a:avLst/>
                    </a:prstGeom>
                    <a:noFill/>
                    <a:ln w="9525">
                      <a:noFill/>
                      <a:miter lim="800000"/>
                      <a:headEnd/>
                      <a:tailEnd/>
                    </a:ln>
                  </pic:spPr>
                </pic:pic>
              </a:graphicData>
            </a:graphic>
          </wp:inline>
        </w:drawing>
      </w:r>
    </w:p>
    <w:p w14:paraId="78D153E2" w14:textId="77777777" w:rsidR="00F35167" w:rsidRDefault="00F35167" w:rsidP="00BF5463">
      <w:pPr>
        <w:spacing w:line="480" w:lineRule="auto"/>
        <w:jc w:val="center"/>
        <w:rPr>
          <w:rFonts w:ascii="Arial" w:hAnsi="Arial" w:cs="Arial"/>
          <w:b/>
          <w:bCs/>
          <w:sz w:val="52"/>
          <w:szCs w:val="52"/>
        </w:rPr>
      </w:pPr>
    </w:p>
    <w:p w14:paraId="118C108C" w14:textId="77777777" w:rsidR="00BF5463" w:rsidRPr="00783666" w:rsidRDefault="00133621" w:rsidP="00BF5463">
      <w:pPr>
        <w:spacing w:line="480" w:lineRule="auto"/>
        <w:jc w:val="center"/>
        <w:rPr>
          <w:rFonts w:ascii="Arial" w:hAnsi="Arial" w:cs="Arial"/>
          <w:sz w:val="52"/>
          <w:szCs w:val="52"/>
        </w:rPr>
      </w:pPr>
      <w:r w:rsidRPr="00783666">
        <w:rPr>
          <w:rFonts w:ascii="Arial" w:hAnsi="Arial" w:cs="Arial"/>
          <w:b/>
          <w:bCs/>
          <w:sz w:val="52"/>
          <w:szCs w:val="52"/>
        </w:rPr>
        <w:t>Influenza Vaccination Guide</w:t>
      </w:r>
    </w:p>
    <w:p w14:paraId="45637FAF" w14:textId="77777777" w:rsidR="00133621" w:rsidRDefault="0052286F" w:rsidP="00DE3A1D">
      <w:pPr>
        <w:spacing w:line="480" w:lineRule="auto"/>
        <w:jc w:val="center"/>
        <w:rPr>
          <w:rFonts w:ascii="Arial" w:hAnsi="Arial" w:cs="Arial"/>
          <w:b/>
          <w:bCs/>
          <w:sz w:val="52"/>
          <w:szCs w:val="52"/>
        </w:rPr>
      </w:pPr>
      <w:r>
        <w:rPr>
          <w:rFonts w:ascii="Arial" w:hAnsi="Arial" w:cs="Arial"/>
          <w:b/>
          <w:bCs/>
          <w:noProof/>
        </w:rPr>
        <mc:AlternateContent>
          <mc:Choice Requires="wps">
            <w:drawing>
              <wp:anchor distT="0" distB="0" distL="114300" distR="114300" simplePos="0" relativeHeight="251660288" behindDoc="0" locked="0" layoutInCell="0" allowOverlap="1" wp14:anchorId="33DA55B7" wp14:editId="762F81EE">
                <wp:simplePos x="0" y="0"/>
                <wp:positionH relativeFrom="margin">
                  <wp:posOffset>1951990</wp:posOffset>
                </wp:positionH>
                <wp:positionV relativeFrom="page">
                  <wp:posOffset>4186555</wp:posOffset>
                </wp:positionV>
                <wp:extent cx="2343785" cy="7096125"/>
                <wp:effectExtent l="24130" t="13970" r="23495" b="2349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43785" cy="7096125"/>
                        </a:xfrm>
                        <a:prstGeom prst="bracePair">
                          <a:avLst>
                            <a:gd name="adj" fmla="val 8333"/>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9C74D3" w14:textId="77777777" w:rsidR="00DE3A1D" w:rsidRPr="00AC07AD" w:rsidRDefault="00B00113" w:rsidP="00AC07AD">
                            <w:pPr>
                              <w:pStyle w:val="BodyText2"/>
                              <w:spacing w:after="0" w:line="240" w:lineRule="auto"/>
                              <w:ind w:right="45"/>
                              <w:jc w:val="both"/>
                              <w:rPr>
                                <w:rFonts w:cs="Arial"/>
                                <w:sz w:val="20"/>
                                <w:szCs w:val="20"/>
                                <w:lang w:val="en-ZA"/>
                              </w:rPr>
                            </w:pPr>
                            <w:r w:rsidRPr="00AC07AD">
                              <w:rPr>
                                <w:rFonts w:cs="Arial"/>
                                <w:b/>
                                <w:sz w:val="20"/>
                                <w:szCs w:val="20"/>
                                <w:lang w:val="en-ZA"/>
                              </w:rPr>
                              <w:t xml:space="preserve">Revised </w:t>
                            </w:r>
                            <w:r w:rsidR="00AC07AD">
                              <w:rPr>
                                <w:rFonts w:cs="Arial"/>
                                <w:b/>
                                <w:sz w:val="20"/>
                                <w:szCs w:val="20"/>
                                <w:lang w:val="en-ZA"/>
                              </w:rPr>
                              <w:t xml:space="preserve">target groups in light of the COVID-19 pandemic are as follows: </w:t>
                            </w:r>
                          </w:p>
                          <w:p w14:paraId="3B3A83D7" w14:textId="77777777" w:rsidR="00AC07AD" w:rsidRPr="00AC07AD" w:rsidRDefault="00AC07AD" w:rsidP="00AC07AD">
                            <w:pPr>
                              <w:pStyle w:val="BodyText2"/>
                              <w:spacing w:after="0" w:line="240" w:lineRule="auto"/>
                              <w:ind w:right="45"/>
                              <w:jc w:val="both"/>
                              <w:rPr>
                                <w:rFonts w:cs="Arial"/>
                                <w:sz w:val="20"/>
                                <w:szCs w:val="20"/>
                                <w:lang w:val="en-ZA"/>
                              </w:rPr>
                            </w:pPr>
                          </w:p>
                          <w:p w14:paraId="1615F19A" w14:textId="77777777" w:rsidR="00EA60E0" w:rsidRPr="00151238" w:rsidRDefault="00EA60E0" w:rsidP="00EA60E0">
                            <w:pPr>
                              <w:pStyle w:val="NormalWeb"/>
                              <w:numPr>
                                <w:ilvl w:val="0"/>
                                <w:numId w:val="38"/>
                              </w:numPr>
                              <w:shd w:val="clear" w:color="auto" w:fill="FFFFFF"/>
                              <w:spacing w:before="0" w:beforeAutospacing="0" w:after="0" w:afterAutospacing="0"/>
                              <w:ind w:left="450" w:hanging="450"/>
                              <w:rPr>
                                <w:color w:val="201F1E"/>
                                <w:sz w:val="20"/>
                                <w:szCs w:val="20"/>
                              </w:rPr>
                            </w:pPr>
                            <w:r w:rsidRPr="00151238">
                              <w:rPr>
                                <w:color w:val="201F1E"/>
                                <w:sz w:val="20"/>
                                <w:szCs w:val="20"/>
                                <w:bdr w:val="none" w:sz="0" w:space="0" w:color="auto" w:frame="1"/>
                                <w:lang w:val="en-ZA"/>
                              </w:rPr>
                              <w:t>It is highly recommended for all health care workers to be vaccinated</w:t>
                            </w:r>
                          </w:p>
                          <w:p w14:paraId="62E26760" w14:textId="77777777" w:rsidR="00EA60E0" w:rsidRPr="00151238" w:rsidRDefault="00EA60E0" w:rsidP="00EA60E0">
                            <w:pPr>
                              <w:pStyle w:val="NormalWeb"/>
                              <w:shd w:val="clear" w:color="auto" w:fill="FFFFFF"/>
                              <w:spacing w:before="0" w:beforeAutospacing="0" w:after="0" w:afterAutospacing="0"/>
                              <w:ind w:left="360" w:hanging="360"/>
                              <w:rPr>
                                <w:color w:val="201F1E"/>
                                <w:sz w:val="20"/>
                                <w:szCs w:val="20"/>
                              </w:rPr>
                            </w:pPr>
                            <w:r w:rsidRPr="00151238">
                              <w:rPr>
                                <w:rFonts w:ascii="Symbol" w:hAnsi="Symbol"/>
                                <w:color w:val="201F1E"/>
                                <w:sz w:val="20"/>
                                <w:szCs w:val="20"/>
                                <w:bdr w:val="none" w:sz="0" w:space="0" w:color="auto" w:frame="1"/>
                                <w:lang w:val="en-ZA"/>
                              </w:rPr>
                              <w:t></w:t>
                            </w:r>
                            <w:r w:rsidRPr="00151238">
                              <w:rPr>
                                <w:color w:val="201F1E"/>
                                <w:sz w:val="20"/>
                                <w:szCs w:val="20"/>
                                <w:bdr w:val="none" w:sz="0" w:space="0" w:color="auto" w:frame="1"/>
                                <w:lang w:val="en-ZA"/>
                              </w:rPr>
                              <w:t>      Individuals aged &gt;65 years</w:t>
                            </w:r>
                          </w:p>
                          <w:p w14:paraId="22A4C430" w14:textId="77777777" w:rsidR="00EA60E0" w:rsidRPr="00151238" w:rsidRDefault="00EA60E0" w:rsidP="00EA60E0">
                            <w:pPr>
                              <w:pStyle w:val="NormalWeb"/>
                              <w:shd w:val="clear" w:color="auto" w:fill="FFFFFF"/>
                              <w:spacing w:before="0" w:beforeAutospacing="0" w:after="0" w:afterAutospacing="0"/>
                              <w:ind w:left="360" w:hanging="360"/>
                              <w:rPr>
                                <w:color w:val="EEECE1" w:themeColor="background2"/>
                                <w:sz w:val="20"/>
                                <w:szCs w:val="20"/>
                              </w:rPr>
                            </w:pPr>
                            <w:r w:rsidRPr="00151238">
                              <w:rPr>
                                <w:rFonts w:ascii="Symbol" w:hAnsi="Symbol"/>
                                <w:color w:val="201F1E"/>
                                <w:sz w:val="20"/>
                                <w:szCs w:val="20"/>
                                <w:bdr w:val="none" w:sz="0" w:space="0" w:color="auto" w:frame="1"/>
                                <w:lang w:val="en-ZA"/>
                              </w:rPr>
                              <w:t></w:t>
                            </w:r>
                            <w:r w:rsidRPr="00151238">
                              <w:rPr>
                                <w:color w:val="201F1E"/>
                                <w:sz w:val="20"/>
                                <w:szCs w:val="20"/>
                                <w:bdr w:val="none" w:sz="0" w:space="0" w:color="auto" w:frame="1"/>
                                <w:lang w:val="en-ZA"/>
                              </w:rPr>
                              <w:t>      Individuals with cardiovascular disease (including chronic heart disease, hypertension, stroke and diabetes), chronic lung disease (including asthma and chronic obstructive pulmonary disease) and individuals living with HIV and AIDS</w:t>
                            </w:r>
                          </w:p>
                          <w:p w14:paraId="26073803" w14:textId="77777777" w:rsidR="00EA60E0" w:rsidRDefault="00EA60E0" w:rsidP="00EA60E0">
                            <w:pPr>
                              <w:pStyle w:val="NormalWeb"/>
                              <w:shd w:val="clear" w:color="auto" w:fill="FFFFFF"/>
                              <w:spacing w:before="0" w:beforeAutospacing="0" w:after="0" w:afterAutospacing="0"/>
                              <w:ind w:left="360" w:hanging="360"/>
                              <w:rPr>
                                <w:color w:val="201F1E"/>
                                <w:sz w:val="20"/>
                                <w:szCs w:val="20"/>
                              </w:rPr>
                            </w:pPr>
                            <w:r w:rsidRPr="00151238">
                              <w:rPr>
                                <w:rFonts w:ascii="Symbol" w:hAnsi="Symbol"/>
                                <w:color w:val="201F1E"/>
                                <w:sz w:val="20"/>
                                <w:szCs w:val="20"/>
                                <w:bdr w:val="none" w:sz="0" w:space="0" w:color="auto" w:frame="1"/>
                                <w:lang w:val="en-ZA"/>
                              </w:rPr>
                              <w:t></w:t>
                            </w:r>
                            <w:r w:rsidRPr="00151238">
                              <w:rPr>
                                <w:color w:val="201F1E"/>
                                <w:sz w:val="20"/>
                                <w:szCs w:val="20"/>
                                <w:bdr w:val="none" w:sz="0" w:space="0" w:color="auto" w:frame="1"/>
                                <w:lang w:val="en-ZA"/>
                              </w:rPr>
                              <w:t>     Pregnant women</w:t>
                            </w:r>
                          </w:p>
                          <w:p w14:paraId="1048F525" w14:textId="142F510A" w:rsidR="00EA60E0" w:rsidRDefault="00EA60E0" w:rsidP="00EA60E0">
                            <w:pPr>
                              <w:jc w:val="both"/>
                              <w:rPr>
                                <w:rFonts w:ascii="Arial" w:hAnsi="Arial" w:cs="Arial"/>
                                <w:sz w:val="20"/>
                                <w:szCs w:val="20"/>
                              </w:rPr>
                            </w:pPr>
                          </w:p>
                          <w:p w14:paraId="1B837D7A" w14:textId="77777777" w:rsidR="00FC51AE" w:rsidRPr="00AC07AD" w:rsidRDefault="00B00113" w:rsidP="008261F4">
                            <w:pPr>
                              <w:jc w:val="both"/>
                              <w:rPr>
                                <w:rFonts w:ascii="Arial" w:hAnsi="Arial" w:cs="Arial"/>
                                <w:sz w:val="20"/>
                                <w:szCs w:val="20"/>
                                <w:lang w:val="en-ZA"/>
                              </w:rPr>
                            </w:pPr>
                            <w:r w:rsidRPr="00AC07AD">
                              <w:rPr>
                                <w:rFonts w:ascii="Arial" w:hAnsi="Arial" w:cs="Arial"/>
                                <w:sz w:val="20"/>
                                <w:szCs w:val="20"/>
                                <w:lang w:val="en-ZA"/>
                              </w:rPr>
                              <w:t xml:space="preserve">NB: Influenza vaccinations must be recorded in the patient’s file </w:t>
                            </w:r>
                            <w:r w:rsidRPr="00AC07AD">
                              <w:rPr>
                                <w:rFonts w:ascii="Arial" w:hAnsi="Arial" w:cs="Arial"/>
                                <w:b/>
                                <w:sz w:val="20"/>
                                <w:szCs w:val="20"/>
                                <w:lang w:val="en-ZA"/>
                              </w:rPr>
                              <w:t>and</w:t>
                            </w:r>
                            <w:r w:rsidRPr="00AC07AD">
                              <w:rPr>
                                <w:rFonts w:ascii="Arial" w:hAnsi="Arial" w:cs="Arial"/>
                                <w:sz w:val="20"/>
                                <w:szCs w:val="20"/>
                                <w:lang w:val="en-ZA"/>
                              </w:rPr>
                              <w:t xml:space="preserve"> on the antenatal card, treatment card for HIV-infected persons or road to health </w:t>
                            </w:r>
                            <w:proofErr w:type="spellStart"/>
                            <w:r w:rsidRPr="00AC07AD">
                              <w:rPr>
                                <w:rFonts w:ascii="Arial" w:hAnsi="Arial" w:cs="Arial"/>
                                <w:sz w:val="20"/>
                                <w:szCs w:val="20"/>
                                <w:lang w:val="en-ZA"/>
                              </w:rPr>
                              <w:t>card</w:t>
                            </w:r>
                            <w:proofErr w:type="spellEnd"/>
                            <w:r w:rsidRPr="00AC07AD">
                              <w:rPr>
                                <w:rFonts w:ascii="Arial" w:hAnsi="Arial" w:cs="Arial"/>
                                <w:sz w:val="20"/>
                                <w:szCs w:val="20"/>
                                <w:lang w:val="en-ZA"/>
                              </w:rPr>
                              <w:t xml:space="preserve"> for children.</w:t>
                            </w:r>
                          </w:p>
                          <w:p w14:paraId="1E717DD3" w14:textId="77777777" w:rsidR="00FC51AE" w:rsidRPr="00AC07AD" w:rsidRDefault="00FC51AE" w:rsidP="00FC51AE">
                            <w:pPr>
                              <w:pStyle w:val="BodyText2"/>
                              <w:spacing w:after="0" w:line="240" w:lineRule="auto"/>
                              <w:ind w:left="720" w:right="45"/>
                              <w:jc w:val="both"/>
                              <w:rPr>
                                <w:rFonts w:cs="Arial"/>
                                <w:sz w:val="20"/>
                                <w:szCs w:val="20"/>
                                <w:lang w:val="en-ZA"/>
                              </w:rPr>
                            </w:pPr>
                          </w:p>
                          <w:p w14:paraId="02F4CC97" w14:textId="77777777" w:rsidR="00DE3A1D" w:rsidRDefault="00DE3A1D">
                            <w:pPr>
                              <w:spacing w:line="288" w:lineRule="auto"/>
                              <w:jc w:val="center"/>
                              <w:rPr>
                                <w:rFonts w:asciiTheme="majorHAnsi" w:eastAsiaTheme="majorEastAsia" w:hAnsiTheme="majorHAnsi" w:cstheme="majorBidi"/>
                                <w:i/>
                                <w:iCs/>
                                <w:color w:val="D3DFEE" w:themeColor="accent1" w:themeTint="3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DA55B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53.7pt;margin-top:329.65pt;width:184.55pt;height:558.7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" o:allowincell="f" filled="t" fillcolor="white [3201]" strokecolor="#4bacc6 [3208]" strokeweight="2.5pt">
                <v:shadow color="#868686"/>
                <v:textbox>
                  <w:txbxContent>
                    <w:p w14:paraId="069C74D3" w14:textId="77777777" w:rsidR="00DE3A1D" w:rsidRPr="00AC07AD" w:rsidRDefault="00B00113" w:rsidP="00AC07AD">
                      <w:pPr>
                        <w:pStyle w:val="BodyText2"/>
                        <w:spacing w:after="0" w:line="240" w:lineRule="auto"/>
                        <w:ind w:right="45"/>
                        <w:jc w:val="both"/>
                        <w:rPr>
                          <w:rFonts w:cs="Arial"/>
                          <w:sz w:val="20"/>
                          <w:szCs w:val="20"/>
                          <w:lang w:val="en-ZA"/>
                        </w:rPr>
                      </w:pPr>
                      <w:r w:rsidRPr="00AC07AD">
                        <w:rPr>
                          <w:rFonts w:cs="Arial"/>
                          <w:b/>
                          <w:sz w:val="20"/>
                          <w:szCs w:val="20"/>
                          <w:lang w:val="en-ZA"/>
                        </w:rPr>
                        <w:t xml:space="preserve">Revised </w:t>
                      </w:r>
                      <w:r w:rsidR="00AC07AD">
                        <w:rPr>
                          <w:rFonts w:cs="Arial"/>
                          <w:b/>
                          <w:sz w:val="20"/>
                          <w:szCs w:val="20"/>
                          <w:lang w:val="en-ZA"/>
                        </w:rPr>
                        <w:t xml:space="preserve">target groups in light of the COVID-19 pandemic are as follows: </w:t>
                      </w:r>
                    </w:p>
                    <w:p w14:paraId="3B3A83D7" w14:textId="77777777" w:rsidR="00AC07AD" w:rsidRPr="00AC07AD" w:rsidRDefault="00AC07AD" w:rsidP="00AC07AD">
                      <w:pPr>
                        <w:pStyle w:val="BodyText2"/>
                        <w:spacing w:after="0" w:line="240" w:lineRule="auto"/>
                        <w:ind w:right="45"/>
                        <w:jc w:val="both"/>
                        <w:rPr>
                          <w:rFonts w:cs="Arial"/>
                          <w:sz w:val="20"/>
                          <w:szCs w:val="20"/>
                          <w:lang w:val="en-ZA"/>
                        </w:rPr>
                      </w:pPr>
                    </w:p>
                    <w:p w14:paraId="1615F19A" w14:textId="77777777" w:rsidR="00EA60E0" w:rsidRPr="00151238" w:rsidRDefault="00EA60E0" w:rsidP="00EA60E0">
                      <w:pPr>
                        <w:pStyle w:val="NormalWeb"/>
                        <w:numPr>
                          <w:ilvl w:val="0"/>
                          <w:numId w:val="38"/>
                        </w:numPr>
                        <w:shd w:val="clear" w:color="auto" w:fill="FFFFFF"/>
                        <w:spacing w:before="0" w:beforeAutospacing="0" w:after="0" w:afterAutospacing="0"/>
                        <w:ind w:left="450" w:hanging="450"/>
                        <w:rPr>
                          <w:color w:val="201F1E"/>
                          <w:sz w:val="20"/>
                          <w:szCs w:val="20"/>
                        </w:rPr>
                      </w:pPr>
                      <w:r w:rsidRPr="00151238">
                        <w:rPr>
                          <w:color w:val="201F1E"/>
                          <w:sz w:val="20"/>
                          <w:szCs w:val="20"/>
                          <w:bdr w:val="none" w:sz="0" w:space="0" w:color="auto" w:frame="1"/>
                          <w:lang w:val="en-ZA"/>
                        </w:rPr>
                        <w:t>It is highly recommended for all health care workers to be vaccinated</w:t>
                      </w:r>
                    </w:p>
                    <w:p w14:paraId="62E26760" w14:textId="77777777" w:rsidR="00EA60E0" w:rsidRPr="00151238" w:rsidRDefault="00EA60E0" w:rsidP="00EA60E0">
                      <w:pPr>
                        <w:pStyle w:val="NormalWeb"/>
                        <w:shd w:val="clear" w:color="auto" w:fill="FFFFFF"/>
                        <w:spacing w:before="0" w:beforeAutospacing="0" w:after="0" w:afterAutospacing="0"/>
                        <w:ind w:left="360" w:hanging="360"/>
                        <w:rPr>
                          <w:color w:val="201F1E"/>
                          <w:sz w:val="20"/>
                          <w:szCs w:val="20"/>
                        </w:rPr>
                      </w:pPr>
                      <w:r w:rsidRPr="00151238">
                        <w:rPr>
                          <w:rFonts w:ascii="Symbol" w:hAnsi="Symbol"/>
                          <w:color w:val="201F1E"/>
                          <w:sz w:val="20"/>
                          <w:szCs w:val="20"/>
                          <w:bdr w:val="none" w:sz="0" w:space="0" w:color="auto" w:frame="1"/>
                          <w:lang w:val="en-ZA"/>
                        </w:rPr>
                        <w:t></w:t>
                      </w:r>
                      <w:r w:rsidRPr="00151238">
                        <w:rPr>
                          <w:color w:val="201F1E"/>
                          <w:sz w:val="20"/>
                          <w:szCs w:val="20"/>
                          <w:bdr w:val="none" w:sz="0" w:space="0" w:color="auto" w:frame="1"/>
                          <w:lang w:val="en-ZA"/>
                        </w:rPr>
                        <w:t>      Individuals aged &gt;65 years</w:t>
                      </w:r>
                    </w:p>
                    <w:p w14:paraId="22A4C430" w14:textId="77777777" w:rsidR="00EA60E0" w:rsidRPr="00151238" w:rsidRDefault="00EA60E0" w:rsidP="00EA60E0">
                      <w:pPr>
                        <w:pStyle w:val="NormalWeb"/>
                        <w:shd w:val="clear" w:color="auto" w:fill="FFFFFF"/>
                        <w:spacing w:before="0" w:beforeAutospacing="0" w:after="0" w:afterAutospacing="0"/>
                        <w:ind w:left="360" w:hanging="360"/>
                        <w:rPr>
                          <w:color w:val="EEECE1" w:themeColor="background2"/>
                          <w:sz w:val="20"/>
                          <w:szCs w:val="20"/>
                        </w:rPr>
                      </w:pPr>
                      <w:r w:rsidRPr="00151238">
                        <w:rPr>
                          <w:rFonts w:ascii="Symbol" w:hAnsi="Symbol"/>
                          <w:color w:val="201F1E"/>
                          <w:sz w:val="20"/>
                          <w:szCs w:val="20"/>
                          <w:bdr w:val="none" w:sz="0" w:space="0" w:color="auto" w:frame="1"/>
                          <w:lang w:val="en-ZA"/>
                        </w:rPr>
                        <w:t></w:t>
                      </w:r>
                      <w:r w:rsidRPr="00151238">
                        <w:rPr>
                          <w:color w:val="201F1E"/>
                          <w:sz w:val="20"/>
                          <w:szCs w:val="20"/>
                          <w:bdr w:val="none" w:sz="0" w:space="0" w:color="auto" w:frame="1"/>
                          <w:lang w:val="en-ZA"/>
                        </w:rPr>
                        <w:t>      Individuals with cardiovascular disease (including chronic heart disease, hypertension, stroke and diabetes), chronic lung disease (including asthma and chronic obstructive pulmonary disease) and individuals living with HIV and AIDS</w:t>
                      </w:r>
                    </w:p>
                    <w:p w14:paraId="26073803" w14:textId="77777777" w:rsidR="00EA60E0" w:rsidRDefault="00EA60E0" w:rsidP="00EA60E0">
                      <w:pPr>
                        <w:pStyle w:val="NormalWeb"/>
                        <w:shd w:val="clear" w:color="auto" w:fill="FFFFFF"/>
                        <w:spacing w:before="0" w:beforeAutospacing="0" w:after="0" w:afterAutospacing="0"/>
                        <w:ind w:left="360" w:hanging="360"/>
                        <w:rPr>
                          <w:color w:val="201F1E"/>
                          <w:sz w:val="20"/>
                          <w:szCs w:val="20"/>
                        </w:rPr>
                      </w:pPr>
                      <w:r w:rsidRPr="00151238">
                        <w:rPr>
                          <w:rFonts w:ascii="Symbol" w:hAnsi="Symbol"/>
                          <w:color w:val="201F1E"/>
                          <w:sz w:val="20"/>
                          <w:szCs w:val="20"/>
                          <w:bdr w:val="none" w:sz="0" w:space="0" w:color="auto" w:frame="1"/>
                          <w:lang w:val="en-ZA"/>
                        </w:rPr>
                        <w:t></w:t>
                      </w:r>
                      <w:r w:rsidRPr="00151238">
                        <w:rPr>
                          <w:color w:val="201F1E"/>
                          <w:sz w:val="20"/>
                          <w:szCs w:val="20"/>
                          <w:bdr w:val="none" w:sz="0" w:space="0" w:color="auto" w:frame="1"/>
                          <w:lang w:val="en-ZA"/>
                        </w:rPr>
                        <w:t>     Pregnant women</w:t>
                      </w:r>
                    </w:p>
                    <w:p w14:paraId="1048F525" w14:textId="142F510A" w:rsidR="00EA60E0" w:rsidRDefault="00EA60E0" w:rsidP="00EA60E0">
                      <w:pPr>
                        <w:jc w:val="both"/>
                        <w:rPr>
                          <w:rFonts w:ascii="Arial" w:hAnsi="Arial" w:cs="Arial"/>
                          <w:sz w:val="20"/>
                          <w:szCs w:val="20"/>
                        </w:rPr>
                      </w:pPr>
                    </w:p>
                    <w:p w14:paraId="1B837D7A" w14:textId="77777777" w:rsidR="00FC51AE" w:rsidRPr="00AC07AD" w:rsidRDefault="00B00113" w:rsidP="008261F4">
                      <w:pPr>
                        <w:jc w:val="both"/>
                        <w:rPr>
                          <w:rFonts w:ascii="Arial" w:hAnsi="Arial" w:cs="Arial"/>
                          <w:sz w:val="20"/>
                          <w:szCs w:val="20"/>
                          <w:lang w:val="en-ZA"/>
                        </w:rPr>
                      </w:pPr>
                      <w:r w:rsidRPr="00AC07AD">
                        <w:rPr>
                          <w:rFonts w:ascii="Arial" w:hAnsi="Arial" w:cs="Arial"/>
                          <w:sz w:val="20"/>
                          <w:szCs w:val="20"/>
                          <w:lang w:val="en-ZA"/>
                        </w:rPr>
                        <w:t xml:space="preserve">NB: Influenza vaccinations must be recorded in the patient’s file </w:t>
                      </w:r>
                      <w:r w:rsidRPr="00AC07AD">
                        <w:rPr>
                          <w:rFonts w:ascii="Arial" w:hAnsi="Arial" w:cs="Arial"/>
                          <w:b/>
                          <w:sz w:val="20"/>
                          <w:szCs w:val="20"/>
                          <w:lang w:val="en-ZA"/>
                        </w:rPr>
                        <w:t>and</w:t>
                      </w:r>
                      <w:r w:rsidRPr="00AC07AD">
                        <w:rPr>
                          <w:rFonts w:ascii="Arial" w:hAnsi="Arial" w:cs="Arial"/>
                          <w:sz w:val="20"/>
                          <w:szCs w:val="20"/>
                          <w:lang w:val="en-ZA"/>
                        </w:rPr>
                        <w:t xml:space="preserve"> on the antenatal card, treatment card for HIV-infected persons or road to health </w:t>
                      </w:r>
                      <w:proofErr w:type="spellStart"/>
                      <w:r w:rsidRPr="00AC07AD">
                        <w:rPr>
                          <w:rFonts w:ascii="Arial" w:hAnsi="Arial" w:cs="Arial"/>
                          <w:sz w:val="20"/>
                          <w:szCs w:val="20"/>
                          <w:lang w:val="en-ZA"/>
                        </w:rPr>
                        <w:t>card</w:t>
                      </w:r>
                      <w:proofErr w:type="spellEnd"/>
                      <w:r w:rsidRPr="00AC07AD">
                        <w:rPr>
                          <w:rFonts w:ascii="Arial" w:hAnsi="Arial" w:cs="Arial"/>
                          <w:sz w:val="20"/>
                          <w:szCs w:val="20"/>
                          <w:lang w:val="en-ZA"/>
                        </w:rPr>
                        <w:t xml:space="preserve"> for children.</w:t>
                      </w:r>
                    </w:p>
                    <w:p w14:paraId="1E717DD3" w14:textId="77777777" w:rsidR="00FC51AE" w:rsidRPr="00AC07AD" w:rsidRDefault="00FC51AE" w:rsidP="00FC51AE">
                      <w:pPr>
                        <w:pStyle w:val="BodyText2"/>
                        <w:spacing w:after="0" w:line="240" w:lineRule="auto"/>
                        <w:ind w:left="720" w:right="45"/>
                        <w:jc w:val="both"/>
                        <w:rPr>
                          <w:rFonts w:cs="Arial"/>
                          <w:sz w:val="20"/>
                          <w:szCs w:val="20"/>
                          <w:lang w:val="en-ZA"/>
                        </w:rPr>
                      </w:pPr>
                    </w:p>
                    <w:p w14:paraId="02F4CC97" w14:textId="77777777" w:rsidR="00DE3A1D" w:rsidRDefault="00DE3A1D">
                      <w:pPr>
                        <w:spacing w:line="288" w:lineRule="auto"/>
                        <w:jc w:val="center"/>
                        <w:rPr>
                          <w:rFonts w:asciiTheme="majorHAnsi" w:eastAsiaTheme="majorEastAsia" w:hAnsiTheme="majorHAnsi" w:cstheme="majorBidi"/>
                          <w:i/>
                          <w:iCs/>
                          <w:color w:val="D3DFEE" w:themeColor="accent1" w:themeTint="3F"/>
                          <w:sz w:val="28"/>
                          <w:szCs w:val="28"/>
                        </w:rPr>
                      </w:pPr>
                    </w:p>
                  </w:txbxContent>
                </v:textbox>
                <w10:wrap type="square" anchorx="margin" anchory="page"/>
              </v:shape>
            </w:pict>
          </mc:Fallback>
        </mc:AlternateContent>
      </w:r>
      <w:r w:rsidR="00BF5463" w:rsidRPr="00783666">
        <w:rPr>
          <w:rFonts w:ascii="Arial" w:hAnsi="Arial" w:cs="Arial"/>
          <w:b/>
          <w:bCs/>
          <w:sz w:val="52"/>
          <w:szCs w:val="52"/>
        </w:rPr>
        <w:t>20</w:t>
      </w:r>
      <w:r w:rsidR="00340563">
        <w:rPr>
          <w:rFonts w:ascii="Arial" w:hAnsi="Arial" w:cs="Arial"/>
          <w:b/>
          <w:bCs/>
          <w:sz w:val="52"/>
          <w:szCs w:val="52"/>
        </w:rPr>
        <w:t>2</w:t>
      </w:r>
      <w:r w:rsidR="009537D0">
        <w:rPr>
          <w:rFonts w:ascii="Arial" w:hAnsi="Arial" w:cs="Arial"/>
          <w:b/>
          <w:bCs/>
          <w:sz w:val="52"/>
          <w:szCs w:val="52"/>
        </w:rPr>
        <w:t>1</w:t>
      </w:r>
    </w:p>
    <w:p w14:paraId="15263897" w14:textId="77777777" w:rsidR="00133621" w:rsidRDefault="00133621">
      <w:pPr>
        <w:rPr>
          <w:rFonts w:ascii="Arial" w:hAnsi="Arial" w:cs="Arial"/>
          <w:b/>
          <w:bCs/>
        </w:rPr>
      </w:pPr>
    </w:p>
    <w:p w14:paraId="7655AE6D" w14:textId="77777777" w:rsidR="00133621" w:rsidRPr="00783666" w:rsidRDefault="00133621" w:rsidP="00D00B00">
      <w:pPr>
        <w:spacing w:line="480" w:lineRule="auto"/>
        <w:jc w:val="center"/>
        <w:rPr>
          <w:rFonts w:ascii="Arial" w:hAnsi="Arial" w:cs="Arial"/>
          <w:b/>
          <w:bCs/>
          <w:caps/>
          <w:sz w:val="28"/>
          <w:szCs w:val="28"/>
        </w:rPr>
      </w:pPr>
      <w:r w:rsidRPr="00783666">
        <w:rPr>
          <w:rFonts w:ascii="Arial" w:hAnsi="Arial" w:cs="Arial"/>
          <w:b/>
          <w:bCs/>
          <w:caps/>
          <w:sz w:val="28"/>
          <w:szCs w:val="28"/>
        </w:rPr>
        <w:t>Cluster: Communicable Diseases</w:t>
      </w:r>
    </w:p>
    <w:p w14:paraId="501186EE" w14:textId="77777777" w:rsidR="00BF5463" w:rsidRPr="00783666" w:rsidRDefault="00BF5463" w:rsidP="00D00B00">
      <w:pPr>
        <w:spacing w:line="480" w:lineRule="auto"/>
        <w:jc w:val="center"/>
        <w:rPr>
          <w:rFonts w:ascii="Arial" w:hAnsi="Arial" w:cs="Arial"/>
          <w:b/>
          <w:bCs/>
          <w:caps/>
          <w:sz w:val="28"/>
          <w:szCs w:val="28"/>
        </w:rPr>
      </w:pPr>
      <w:r w:rsidRPr="00783666">
        <w:rPr>
          <w:rFonts w:ascii="Arial" w:hAnsi="Arial" w:cs="Arial"/>
          <w:b/>
          <w:bCs/>
          <w:caps/>
          <w:sz w:val="28"/>
          <w:szCs w:val="28"/>
        </w:rPr>
        <w:t>national department of health</w:t>
      </w:r>
    </w:p>
    <w:p w14:paraId="4B7231B3" w14:textId="77777777" w:rsidR="008261F4" w:rsidRDefault="008261F4">
      <w:pPr>
        <w:rPr>
          <w:rFonts w:ascii="Arial" w:hAnsi="Arial" w:cs="Arial"/>
          <w:b/>
          <w:bCs/>
        </w:rPr>
      </w:pPr>
    </w:p>
    <w:p w14:paraId="76E986AD" w14:textId="77777777" w:rsidR="00133621" w:rsidRDefault="00133621">
      <w:pPr>
        <w:rPr>
          <w:rFonts w:ascii="Arial" w:hAnsi="Arial" w:cs="Arial"/>
        </w:rPr>
      </w:pPr>
    </w:p>
    <w:p w14:paraId="77E09534" w14:textId="77777777" w:rsidR="00C10B93" w:rsidRDefault="00C10B93">
      <w:pPr>
        <w:rPr>
          <w:rFonts w:ascii="Arial" w:hAnsi="Arial" w:cs="Arial"/>
          <w:color w:val="000000"/>
        </w:rPr>
      </w:pPr>
      <w:r>
        <w:br w:type="page"/>
      </w:r>
    </w:p>
    <w:p w14:paraId="7DC8DD8E" w14:textId="77777777" w:rsidR="00523775" w:rsidRPr="00C419CC" w:rsidRDefault="00523775" w:rsidP="00523775">
      <w:pPr>
        <w:rPr>
          <w:rFonts w:ascii="Arial" w:hAnsi="Arial" w:cs="Arial"/>
          <w:b/>
          <w:u w:val="single"/>
        </w:rPr>
      </w:pPr>
      <w:r w:rsidRPr="00C419CC">
        <w:rPr>
          <w:rFonts w:ascii="Arial" w:hAnsi="Arial" w:cs="Arial"/>
          <w:b/>
          <w:u w:val="single"/>
        </w:rPr>
        <w:lastRenderedPageBreak/>
        <w:t>Background</w:t>
      </w:r>
    </w:p>
    <w:p w14:paraId="1DE87F8F" w14:textId="77777777" w:rsidR="00C10B93" w:rsidRDefault="00C10B93" w:rsidP="00BF5463">
      <w:pPr>
        <w:pStyle w:val="Default"/>
        <w:jc w:val="both"/>
      </w:pPr>
    </w:p>
    <w:p w14:paraId="7B7244DF" w14:textId="77777777" w:rsidR="00C10B93" w:rsidRDefault="00C10B93" w:rsidP="00BF5463">
      <w:pPr>
        <w:pStyle w:val="Default"/>
        <w:jc w:val="both"/>
      </w:pPr>
    </w:p>
    <w:p w14:paraId="69C91A7E" w14:textId="38830A22" w:rsidR="00E950A4" w:rsidRDefault="00133621" w:rsidP="00BF5463">
      <w:pPr>
        <w:pStyle w:val="Default"/>
        <w:jc w:val="both"/>
      </w:pPr>
      <w:r>
        <w:t xml:space="preserve">To mitigate the effect of </w:t>
      </w:r>
      <w:r w:rsidR="00E950A4">
        <w:t xml:space="preserve">seasonal </w:t>
      </w:r>
      <w:r>
        <w:t xml:space="preserve">influenza, the Department of Health </w:t>
      </w:r>
      <w:r w:rsidR="00E950A4">
        <w:t>conducts annual</w:t>
      </w:r>
      <w:r>
        <w:t xml:space="preserve"> </w:t>
      </w:r>
      <w:r w:rsidR="00DA13D0">
        <w:t xml:space="preserve">influenza </w:t>
      </w:r>
      <w:r>
        <w:t>vaccination</w:t>
      </w:r>
      <w:r w:rsidR="00DA13D0">
        <w:t>s</w:t>
      </w:r>
      <w:r w:rsidR="00E950A4">
        <w:t xml:space="preserve">, targeting individuals at increased risk for severe </w:t>
      </w:r>
      <w:r w:rsidR="0081535E">
        <w:t xml:space="preserve">influenza </w:t>
      </w:r>
      <w:r w:rsidR="00E950A4">
        <w:t>disease</w:t>
      </w:r>
      <w:r w:rsidR="0081535E">
        <w:t xml:space="preserve"> or complications</w:t>
      </w:r>
      <w:r>
        <w:t>.</w:t>
      </w:r>
      <w:r w:rsidR="00C848E0">
        <w:t xml:space="preserve"> </w:t>
      </w:r>
    </w:p>
    <w:p w14:paraId="630A3ACC" w14:textId="77777777" w:rsidR="00E950A4" w:rsidRDefault="00E950A4" w:rsidP="00BF5463">
      <w:pPr>
        <w:pStyle w:val="Default"/>
        <w:jc w:val="both"/>
      </w:pPr>
    </w:p>
    <w:p w14:paraId="1A7E9AF3" w14:textId="77777777" w:rsidR="00133621" w:rsidRDefault="00133621" w:rsidP="00BF5463">
      <w:pPr>
        <w:pStyle w:val="Default"/>
        <w:jc w:val="both"/>
        <w:rPr>
          <w:color w:val="auto"/>
          <w:lang w:val="en-ZA"/>
        </w:rPr>
      </w:pPr>
      <w:r>
        <w:t>The purpose of th</w:t>
      </w:r>
      <w:r w:rsidR="00C848E0">
        <w:t>is document</w:t>
      </w:r>
      <w:r>
        <w:t xml:space="preserve"> is to provide health workers with the </w:t>
      </w:r>
      <w:r>
        <w:rPr>
          <w:color w:val="auto"/>
          <w:lang w:val="en-ZA"/>
        </w:rPr>
        <w:t xml:space="preserve">necessary guidelines and tools to facilitate </w:t>
      </w:r>
      <w:r w:rsidR="00FB60F8">
        <w:rPr>
          <w:color w:val="auto"/>
          <w:lang w:val="en-ZA"/>
        </w:rPr>
        <w:t xml:space="preserve">implementation of the </w:t>
      </w:r>
      <w:r w:rsidR="00DA13D0">
        <w:rPr>
          <w:color w:val="auto"/>
          <w:lang w:val="en-ZA"/>
        </w:rPr>
        <w:t>influenza vaccinations</w:t>
      </w:r>
      <w:r w:rsidR="00FB60F8">
        <w:rPr>
          <w:color w:val="auto"/>
          <w:lang w:val="en-ZA"/>
        </w:rPr>
        <w:t>.</w:t>
      </w:r>
    </w:p>
    <w:p w14:paraId="060B12E7" w14:textId="77777777" w:rsidR="00984A79" w:rsidRDefault="00984A79" w:rsidP="00BF5463">
      <w:pPr>
        <w:pStyle w:val="Default"/>
        <w:jc w:val="both"/>
        <w:rPr>
          <w:color w:val="auto"/>
          <w:lang w:val="en-ZA"/>
        </w:rPr>
      </w:pPr>
    </w:p>
    <w:p w14:paraId="71E0EB5A" w14:textId="6C477854" w:rsidR="00133621" w:rsidRDefault="00F64FC5" w:rsidP="00BF5463">
      <w:pPr>
        <w:pStyle w:val="Default"/>
        <w:jc w:val="both"/>
      </w:pPr>
      <w:r>
        <w:rPr>
          <w:lang w:val="en-ZA"/>
        </w:rPr>
        <w:t>Influenza</w:t>
      </w:r>
      <w:r w:rsidR="00133621" w:rsidRPr="00984A79">
        <w:rPr>
          <w:lang w:val="en-ZA"/>
        </w:rPr>
        <w:t xml:space="preserve"> vaccination</w:t>
      </w:r>
      <w:r w:rsidR="00D40525">
        <w:rPr>
          <w:lang w:val="en-ZA"/>
        </w:rPr>
        <w:t>s</w:t>
      </w:r>
      <w:r w:rsidR="00133621" w:rsidRPr="00984A79">
        <w:rPr>
          <w:lang w:val="en-ZA"/>
        </w:rPr>
        <w:t xml:space="preserve"> </w:t>
      </w:r>
      <w:r w:rsidR="00D40525">
        <w:rPr>
          <w:lang w:val="en-ZA"/>
        </w:rPr>
        <w:t>are</w:t>
      </w:r>
      <w:r w:rsidR="00133621" w:rsidRPr="00984A79">
        <w:rPr>
          <w:lang w:val="en-ZA"/>
        </w:rPr>
        <w:t xml:space="preserve"> expected to </w:t>
      </w:r>
      <w:r w:rsidR="00BF5463">
        <w:rPr>
          <w:lang w:val="en-ZA"/>
        </w:rPr>
        <w:t xml:space="preserve">commence </w:t>
      </w:r>
      <w:r w:rsidR="00035510">
        <w:rPr>
          <w:lang w:val="en-ZA"/>
        </w:rPr>
        <w:t xml:space="preserve">in </w:t>
      </w:r>
      <w:r w:rsidR="009C6E42">
        <w:rPr>
          <w:lang w:val="en-ZA"/>
        </w:rPr>
        <w:t>April</w:t>
      </w:r>
      <w:r w:rsidR="00635233">
        <w:rPr>
          <w:lang w:val="en-ZA"/>
        </w:rPr>
        <w:t xml:space="preserve"> 20</w:t>
      </w:r>
      <w:r w:rsidR="00340563">
        <w:rPr>
          <w:lang w:val="en-ZA"/>
        </w:rPr>
        <w:t>2</w:t>
      </w:r>
      <w:r w:rsidR="00FF0C5B">
        <w:rPr>
          <w:lang w:val="en-ZA"/>
        </w:rPr>
        <w:t>1</w:t>
      </w:r>
      <w:r w:rsidR="00BF5463">
        <w:rPr>
          <w:lang w:val="en-ZA"/>
        </w:rPr>
        <w:t xml:space="preserve"> </w:t>
      </w:r>
      <w:r w:rsidR="00062545">
        <w:rPr>
          <w:lang w:val="en-ZA"/>
        </w:rPr>
        <w:t>and</w:t>
      </w:r>
      <w:r w:rsidR="00133621" w:rsidRPr="00984A79">
        <w:rPr>
          <w:lang w:val="en-ZA"/>
        </w:rPr>
        <w:t xml:space="preserve"> </w:t>
      </w:r>
      <w:r>
        <w:rPr>
          <w:lang w:val="en-ZA"/>
        </w:rPr>
        <w:t>continue until all vaccines have been utilized or until the end of the influenza season</w:t>
      </w:r>
      <w:r w:rsidR="00BF5463">
        <w:rPr>
          <w:color w:val="auto"/>
          <w:lang w:val="en-ZA"/>
        </w:rPr>
        <w:t xml:space="preserve">. </w:t>
      </w:r>
      <w:r w:rsidR="00133621">
        <w:t>The influenza vaccination</w:t>
      </w:r>
      <w:r w:rsidR="00DA13D0">
        <w:t>s</w:t>
      </w:r>
      <w:r w:rsidR="00133621">
        <w:t xml:space="preserve"> will be implemented alongside other public health measures, both pharmaceutical (e.g. </w:t>
      </w:r>
      <w:r w:rsidR="00635233">
        <w:t xml:space="preserve">promoting appropriate use of </w:t>
      </w:r>
      <w:r w:rsidR="00133621">
        <w:t>antivirals) and non-pharmaceutical (e.g. personal hygiene</w:t>
      </w:r>
      <w:r w:rsidR="00C848E0">
        <w:t>,</w:t>
      </w:r>
      <w:r w:rsidR="00133621">
        <w:t xml:space="preserve"> in particular hand washing, cough etiquette, ensuring adequate ventilation </w:t>
      </w:r>
      <w:r w:rsidR="00C848E0">
        <w:t>and</w:t>
      </w:r>
      <w:r w:rsidR="00133621">
        <w:t xml:space="preserve"> use of personal protective equipment). </w:t>
      </w:r>
    </w:p>
    <w:p w14:paraId="5CB1C7D1" w14:textId="5E3856E7" w:rsidR="00133621" w:rsidRDefault="00133621">
      <w:pPr>
        <w:pStyle w:val="Default"/>
        <w:jc w:val="both"/>
        <w:rPr>
          <w:b/>
        </w:rPr>
      </w:pPr>
    </w:p>
    <w:p w14:paraId="326ACD49" w14:textId="77777777" w:rsidR="003B5AD8" w:rsidRDefault="003B5AD8">
      <w:pPr>
        <w:pStyle w:val="Default"/>
        <w:jc w:val="both"/>
        <w:rPr>
          <w:b/>
        </w:rPr>
      </w:pPr>
    </w:p>
    <w:p w14:paraId="2B4B7AF6" w14:textId="77777777" w:rsidR="00133621" w:rsidRPr="00C419CC" w:rsidRDefault="00133621" w:rsidP="008261F4">
      <w:pPr>
        <w:pStyle w:val="Default"/>
        <w:jc w:val="both"/>
        <w:rPr>
          <w:b/>
          <w:u w:val="single"/>
        </w:rPr>
      </w:pPr>
      <w:r w:rsidRPr="00C419CC">
        <w:rPr>
          <w:b/>
          <w:u w:val="single"/>
        </w:rPr>
        <w:t>Objectives</w:t>
      </w:r>
    </w:p>
    <w:p w14:paraId="09B907A3" w14:textId="77777777" w:rsidR="00133621" w:rsidRDefault="00133621" w:rsidP="008261F4">
      <w:pPr>
        <w:pStyle w:val="Default"/>
        <w:jc w:val="both"/>
        <w:rPr>
          <w:b/>
        </w:rPr>
      </w:pPr>
    </w:p>
    <w:p w14:paraId="1A66AAA5" w14:textId="77777777" w:rsidR="00133621" w:rsidRPr="003F1B44" w:rsidRDefault="00133621" w:rsidP="008261F4">
      <w:pPr>
        <w:pStyle w:val="Default"/>
        <w:ind w:right="43"/>
        <w:jc w:val="both"/>
        <w:rPr>
          <w:color w:val="auto"/>
          <w:lang w:val="en-ZA"/>
        </w:rPr>
      </w:pPr>
      <w:r>
        <w:rPr>
          <w:color w:val="auto"/>
          <w:lang w:val="en-ZA"/>
        </w:rPr>
        <w:t xml:space="preserve">In keeping with the recommendations of the </w:t>
      </w:r>
      <w:r w:rsidR="00A3715C" w:rsidRPr="00A3715C">
        <w:rPr>
          <w:lang w:val="en-GB"/>
        </w:rPr>
        <w:t>World Health Organization</w:t>
      </w:r>
      <w:r w:rsidR="00A3715C">
        <w:rPr>
          <w:b/>
          <w:lang w:val="en-GB"/>
        </w:rPr>
        <w:t xml:space="preserve"> </w:t>
      </w:r>
      <w:r w:rsidR="00A3715C">
        <w:rPr>
          <w:color w:val="auto"/>
          <w:lang w:val="en-ZA"/>
        </w:rPr>
        <w:t>(</w:t>
      </w:r>
      <w:r>
        <w:rPr>
          <w:color w:val="auto"/>
          <w:lang w:val="en-ZA"/>
        </w:rPr>
        <w:t>WHO</w:t>
      </w:r>
      <w:r w:rsidR="00A3715C">
        <w:rPr>
          <w:color w:val="auto"/>
          <w:lang w:val="en-ZA"/>
        </w:rPr>
        <w:t>)</w:t>
      </w:r>
      <w:r>
        <w:rPr>
          <w:color w:val="auto"/>
          <w:lang w:val="en-ZA"/>
        </w:rPr>
        <w:t xml:space="preserve"> Strategic Advisory Group of</w:t>
      </w:r>
      <w:r w:rsidR="00BF5463">
        <w:rPr>
          <w:color w:val="auto"/>
          <w:lang w:val="en-ZA"/>
        </w:rPr>
        <w:t xml:space="preserve"> </w:t>
      </w:r>
      <w:r w:rsidRPr="00984A79">
        <w:rPr>
          <w:lang w:val="en-ZA"/>
        </w:rPr>
        <w:t>Experts (SAGE) on Immunisation, the objectives of the influenza vaccination strateg</w:t>
      </w:r>
      <w:r w:rsidR="00FB60F8">
        <w:rPr>
          <w:lang w:val="en-ZA"/>
        </w:rPr>
        <w:t xml:space="preserve">y </w:t>
      </w:r>
      <w:r w:rsidRPr="00984A79">
        <w:rPr>
          <w:lang w:val="en-ZA"/>
        </w:rPr>
        <w:t>are to:</w:t>
      </w:r>
    </w:p>
    <w:p w14:paraId="6FAD38C8" w14:textId="77777777" w:rsidR="00133621" w:rsidRDefault="00133621" w:rsidP="008261F4">
      <w:pPr>
        <w:pStyle w:val="Default"/>
        <w:numPr>
          <w:ilvl w:val="0"/>
          <w:numId w:val="1"/>
        </w:numPr>
        <w:tabs>
          <w:tab w:val="clear" w:pos="1080"/>
        </w:tabs>
        <w:ind w:left="360"/>
        <w:jc w:val="both"/>
        <w:rPr>
          <w:color w:val="auto"/>
          <w:lang w:val="en-ZA"/>
        </w:rPr>
      </w:pPr>
      <w:r>
        <w:rPr>
          <w:color w:val="auto"/>
          <w:lang w:val="en-ZA"/>
        </w:rPr>
        <w:t xml:space="preserve">Reduce </w:t>
      </w:r>
      <w:r w:rsidR="00C848E0">
        <w:rPr>
          <w:color w:val="auto"/>
          <w:lang w:val="en-ZA"/>
        </w:rPr>
        <w:t xml:space="preserve">influenza-related </w:t>
      </w:r>
      <w:r>
        <w:rPr>
          <w:color w:val="auto"/>
          <w:lang w:val="en-ZA"/>
        </w:rPr>
        <w:t>morbidity and mortality, i.e. protect the vulnerable</w:t>
      </w:r>
    </w:p>
    <w:p w14:paraId="63683D60" w14:textId="77777777" w:rsidR="00C848E0" w:rsidRDefault="00133621" w:rsidP="008261F4">
      <w:pPr>
        <w:pStyle w:val="Default"/>
        <w:numPr>
          <w:ilvl w:val="0"/>
          <w:numId w:val="1"/>
        </w:numPr>
        <w:tabs>
          <w:tab w:val="clear" w:pos="1080"/>
          <w:tab w:val="num" w:pos="360"/>
        </w:tabs>
        <w:ind w:left="360"/>
        <w:jc w:val="both"/>
        <w:rPr>
          <w:b/>
        </w:rPr>
      </w:pPr>
      <w:r>
        <w:rPr>
          <w:lang w:val="en-ZA"/>
        </w:rPr>
        <w:t>Reduce transmission of the influenza virus within communities, i.e., limit the spread of infection and limit the burden on the healthcare system.</w:t>
      </w:r>
    </w:p>
    <w:p w14:paraId="31077B4B" w14:textId="710B93F1" w:rsidR="00133621" w:rsidRDefault="00133621" w:rsidP="008261F4">
      <w:pPr>
        <w:pStyle w:val="Default"/>
        <w:jc w:val="both"/>
        <w:rPr>
          <w:color w:val="auto"/>
          <w:lang w:val="en-ZA"/>
        </w:rPr>
      </w:pPr>
    </w:p>
    <w:p w14:paraId="64376F3F" w14:textId="77777777" w:rsidR="003B5AD8" w:rsidRDefault="003B5AD8" w:rsidP="008261F4">
      <w:pPr>
        <w:pStyle w:val="Default"/>
        <w:jc w:val="both"/>
        <w:rPr>
          <w:color w:val="auto"/>
          <w:lang w:val="en-ZA"/>
        </w:rPr>
      </w:pPr>
    </w:p>
    <w:p w14:paraId="0711C9E9" w14:textId="77777777" w:rsidR="00133621" w:rsidRPr="00C419CC" w:rsidRDefault="00133621" w:rsidP="008261F4">
      <w:pPr>
        <w:pStyle w:val="Default"/>
        <w:jc w:val="both"/>
        <w:rPr>
          <w:b/>
          <w:color w:val="auto"/>
          <w:u w:val="single"/>
          <w:lang w:val="en-ZA"/>
        </w:rPr>
      </w:pPr>
      <w:r w:rsidRPr="00C419CC">
        <w:rPr>
          <w:b/>
          <w:color w:val="auto"/>
          <w:u w:val="single"/>
          <w:lang w:val="en-ZA"/>
        </w:rPr>
        <w:t>Coordination</w:t>
      </w:r>
    </w:p>
    <w:p w14:paraId="507BA511" w14:textId="77777777" w:rsidR="00133621" w:rsidRDefault="00133621" w:rsidP="008261F4">
      <w:pPr>
        <w:pStyle w:val="Default"/>
        <w:jc w:val="both"/>
        <w:rPr>
          <w:b/>
          <w:color w:val="auto"/>
          <w:lang w:val="en-ZA"/>
        </w:rPr>
      </w:pPr>
    </w:p>
    <w:p w14:paraId="32786A92" w14:textId="6740523D" w:rsidR="00133621" w:rsidRDefault="00F64FC5" w:rsidP="008261F4">
      <w:pPr>
        <w:pStyle w:val="Default"/>
        <w:jc w:val="both"/>
        <w:rPr>
          <w:color w:val="auto"/>
          <w:lang w:val="en-ZA"/>
        </w:rPr>
      </w:pPr>
      <w:r w:rsidRPr="002D60BA">
        <w:rPr>
          <w:color w:val="auto"/>
          <w:lang w:val="en-ZA"/>
        </w:rPr>
        <w:t>Influenza vaccinations will be coordinated at provincial level. It is recommended that s</w:t>
      </w:r>
      <w:r w:rsidR="00133621" w:rsidRPr="002D60BA">
        <w:rPr>
          <w:color w:val="auto"/>
          <w:lang w:val="en-ZA"/>
        </w:rPr>
        <w:t xml:space="preserve">ubcommittees </w:t>
      </w:r>
      <w:r w:rsidRPr="002D60BA">
        <w:rPr>
          <w:color w:val="auto"/>
          <w:lang w:val="en-ZA"/>
        </w:rPr>
        <w:t>be</w:t>
      </w:r>
      <w:r w:rsidR="00133621" w:rsidRPr="002D60BA">
        <w:rPr>
          <w:color w:val="auto"/>
          <w:lang w:val="en-ZA"/>
        </w:rPr>
        <w:t xml:space="preserve"> formed to handle the different aspects of the vaccination camp</w:t>
      </w:r>
      <w:r w:rsidR="00064E3D">
        <w:rPr>
          <w:color w:val="auto"/>
          <w:lang w:val="en-ZA"/>
        </w:rPr>
        <w:t xml:space="preserve">aign i.e., logistics, technical, </w:t>
      </w:r>
      <w:r w:rsidR="00133621" w:rsidRPr="002D60BA">
        <w:rPr>
          <w:color w:val="auto"/>
          <w:lang w:val="en-ZA"/>
        </w:rPr>
        <w:t>social mobilisation</w:t>
      </w:r>
      <w:r w:rsidR="009E0DF9">
        <w:rPr>
          <w:color w:val="auto"/>
          <w:lang w:val="en-ZA"/>
        </w:rPr>
        <w:t>,</w:t>
      </w:r>
      <w:r w:rsidRPr="002D60BA">
        <w:rPr>
          <w:color w:val="auto"/>
          <w:lang w:val="en-ZA"/>
        </w:rPr>
        <w:t xml:space="preserve"> etc</w:t>
      </w:r>
      <w:r w:rsidR="00133621" w:rsidRPr="002D60BA">
        <w:rPr>
          <w:color w:val="auto"/>
          <w:lang w:val="en-ZA"/>
        </w:rPr>
        <w:t>.</w:t>
      </w:r>
      <w:r w:rsidR="0052286F">
        <w:rPr>
          <w:color w:val="auto"/>
          <w:lang w:val="en-ZA"/>
        </w:rPr>
        <w:t xml:space="preserve"> Consideration must be given to the COVID-19 vaccine roll-out as well.</w:t>
      </w:r>
    </w:p>
    <w:p w14:paraId="7324174D" w14:textId="77777777" w:rsidR="003B5AD8" w:rsidRDefault="003B5AD8" w:rsidP="008261F4">
      <w:pPr>
        <w:pStyle w:val="Default"/>
        <w:jc w:val="both"/>
        <w:rPr>
          <w:color w:val="auto"/>
          <w:lang w:val="en-ZA"/>
        </w:rPr>
      </w:pPr>
    </w:p>
    <w:p w14:paraId="509D445F" w14:textId="77777777" w:rsidR="00133621" w:rsidRDefault="00133621" w:rsidP="00A3715C">
      <w:pPr>
        <w:pStyle w:val="Default"/>
        <w:jc w:val="both"/>
        <w:rPr>
          <w:b/>
        </w:rPr>
      </w:pPr>
      <w:r>
        <w:rPr>
          <w:b/>
          <w:color w:val="auto"/>
          <w:lang w:val="en-ZA"/>
        </w:rPr>
        <w:tab/>
      </w:r>
      <w:r>
        <w:rPr>
          <w:b/>
          <w:color w:val="auto"/>
          <w:lang w:val="en-ZA"/>
        </w:rPr>
        <w:tab/>
      </w:r>
    </w:p>
    <w:p w14:paraId="3C54C87A" w14:textId="77777777" w:rsidR="00133621" w:rsidRPr="00C419CC" w:rsidRDefault="00C419CC" w:rsidP="008261F4">
      <w:pPr>
        <w:jc w:val="both"/>
        <w:rPr>
          <w:rFonts w:ascii="Arial" w:hAnsi="Arial" w:cs="Arial"/>
          <w:b/>
          <w:u w:val="single"/>
        </w:rPr>
      </w:pPr>
      <w:r w:rsidRPr="00C419CC">
        <w:rPr>
          <w:rFonts w:ascii="Arial" w:hAnsi="Arial" w:cs="Arial"/>
          <w:b/>
          <w:u w:val="single"/>
        </w:rPr>
        <w:t>Vaccine composition and characteristics</w:t>
      </w:r>
      <w:r w:rsidR="00133621" w:rsidRPr="00C419CC">
        <w:rPr>
          <w:rFonts w:ascii="Arial" w:hAnsi="Arial" w:cs="Arial"/>
          <w:b/>
          <w:u w:val="single"/>
        </w:rPr>
        <w:t xml:space="preserve"> </w:t>
      </w:r>
    </w:p>
    <w:p w14:paraId="1B9BD39A" w14:textId="77777777" w:rsidR="00133621" w:rsidRDefault="00133621" w:rsidP="008261F4">
      <w:pPr>
        <w:jc w:val="both"/>
        <w:rPr>
          <w:rFonts w:ascii="Arial" w:hAnsi="Arial" w:cs="Arial"/>
          <w:b/>
        </w:rPr>
      </w:pPr>
    </w:p>
    <w:p w14:paraId="44118845" w14:textId="77777777" w:rsidR="00DB7B99" w:rsidRDefault="009E0DF9" w:rsidP="008261F4">
      <w:pPr>
        <w:jc w:val="both"/>
        <w:rPr>
          <w:rFonts w:ascii="Arial" w:hAnsi="Arial" w:cs="Arial"/>
          <w:b/>
          <w:lang w:val="en-GB"/>
        </w:rPr>
      </w:pPr>
      <w:r>
        <w:rPr>
          <w:rFonts w:ascii="Arial" w:hAnsi="Arial" w:cs="Arial"/>
          <w:b/>
          <w:lang w:val="en-GB"/>
        </w:rPr>
        <w:t>Each year, WHO</w:t>
      </w:r>
      <w:r w:rsidR="00133621" w:rsidRPr="00035510">
        <w:rPr>
          <w:rFonts w:ascii="Arial" w:hAnsi="Arial" w:cs="Arial"/>
          <w:b/>
          <w:lang w:val="en-GB"/>
        </w:rPr>
        <w:t xml:space="preserve"> </w:t>
      </w:r>
      <w:r>
        <w:rPr>
          <w:rFonts w:ascii="Arial" w:hAnsi="Arial" w:cs="Arial"/>
          <w:b/>
          <w:bCs/>
        </w:rPr>
        <w:t>r</w:t>
      </w:r>
      <w:r w:rsidR="00035510" w:rsidRPr="00035510">
        <w:rPr>
          <w:rFonts w:ascii="Arial" w:hAnsi="Arial" w:cs="Arial"/>
          <w:b/>
          <w:bCs/>
        </w:rPr>
        <w:t>ecommend</w:t>
      </w:r>
      <w:r w:rsidR="00860153">
        <w:rPr>
          <w:rFonts w:ascii="Arial" w:hAnsi="Arial" w:cs="Arial"/>
          <w:b/>
          <w:bCs/>
        </w:rPr>
        <w:t>s</w:t>
      </w:r>
      <w:r w:rsidR="00035510" w:rsidRPr="00035510">
        <w:rPr>
          <w:rFonts w:ascii="Arial" w:hAnsi="Arial" w:cs="Arial"/>
          <w:b/>
          <w:bCs/>
        </w:rPr>
        <w:t xml:space="preserve"> </w:t>
      </w:r>
      <w:r>
        <w:rPr>
          <w:rFonts w:ascii="Arial" w:hAnsi="Arial" w:cs="Arial"/>
          <w:b/>
          <w:bCs/>
        </w:rPr>
        <w:t>v</w:t>
      </w:r>
      <w:r w:rsidR="00035510" w:rsidRPr="00035510">
        <w:rPr>
          <w:rFonts w:ascii="Arial" w:hAnsi="Arial" w:cs="Arial"/>
          <w:b/>
          <w:bCs/>
        </w:rPr>
        <w:t xml:space="preserve">accine </w:t>
      </w:r>
      <w:r>
        <w:rPr>
          <w:rFonts w:ascii="Arial" w:hAnsi="Arial" w:cs="Arial"/>
          <w:b/>
          <w:bCs/>
        </w:rPr>
        <w:t>f</w:t>
      </w:r>
      <w:r w:rsidR="00035510" w:rsidRPr="00035510">
        <w:rPr>
          <w:rFonts w:ascii="Arial" w:hAnsi="Arial" w:cs="Arial"/>
          <w:b/>
          <w:bCs/>
        </w:rPr>
        <w:t xml:space="preserve">ormulations </w:t>
      </w:r>
      <w:r w:rsidR="00035510" w:rsidRPr="00741FAD">
        <w:rPr>
          <w:rFonts w:ascii="Arial" w:hAnsi="Arial" w:cs="Arial"/>
          <w:b/>
          <w:bCs/>
        </w:rPr>
        <w:t>for</w:t>
      </w:r>
      <w:r w:rsidRPr="00741FAD">
        <w:rPr>
          <w:rFonts w:ascii="Arial" w:hAnsi="Arial" w:cs="Arial"/>
          <w:b/>
          <w:bCs/>
        </w:rPr>
        <w:t xml:space="preserve"> the</w:t>
      </w:r>
      <w:r w:rsidR="00035510" w:rsidRPr="00741FAD">
        <w:rPr>
          <w:rFonts w:ascii="Arial" w:hAnsi="Arial" w:cs="Arial"/>
          <w:b/>
          <w:bCs/>
        </w:rPr>
        <w:t xml:space="preserve"> </w:t>
      </w:r>
      <w:r w:rsidRPr="00741FAD">
        <w:rPr>
          <w:rFonts w:ascii="Arial" w:hAnsi="Arial" w:cs="Arial"/>
          <w:b/>
          <w:bCs/>
        </w:rPr>
        <w:t>S</w:t>
      </w:r>
      <w:r w:rsidR="00035510" w:rsidRPr="00741FAD">
        <w:rPr>
          <w:rFonts w:ascii="Arial" w:hAnsi="Arial" w:cs="Arial"/>
          <w:b/>
          <w:bCs/>
        </w:rPr>
        <w:t xml:space="preserve">outhern </w:t>
      </w:r>
      <w:r w:rsidRPr="00741FAD">
        <w:rPr>
          <w:rFonts w:ascii="Arial" w:hAnsi="Arial" w:cs="Arial"/>
          <w:b/>
          <w:bCs/>
        </w:rPr>
        <w:t>H</w:t>
      </w:r>
      <w:r w:rsidR="00035510" w:rsidRPr="00741FAD">
        <w:rPr>
          <w:rFonts w:ascii="Arial" w:hAnsi="Arial" w:cs="Arial"/>
          <w:b/>
          <w:bCs/>
        </w:rPr>
        <w:t>emisphere</w:t>
      </w:r>
      <w:r w:rsidRPr="00741FAD">
        <w:rPr>
          <w:rFonts w:ascii="Arial" w:hAnsi="Arial" w:cs="Arial"/>
          <w:b/>
          <w:bCs/>
        </w:rPr>
        <w:t>.</w:t>
      </w:r>
      <w:r w:rsidR="00035510" w:rsidRPr="00741FAD">
        <w:rPr>
          <w:rFonts w:ascii="Arial" w:hAnsi="Arial" w:cs="Arial"/>
          <w:b/>
          <w:bCs/>
        </w:rPr>
        <w:t xml:space="preserve"> </w:t>
      </w:r>
      <w:r w:rsidRPr="00741FAD">
        <w:rPr>
          <w:rFonts w:ascii="Arial" w:hAnsi="Arial" w:cs="Arial"/>
          <w:b/>
          <w:bCs/>
        </w:rPr>
        <w:t xml:space="preserve">In </w:t>
      </w:r>
      <w:r w:rsidR="00035510" w:rsidRPr="00741FAD">
        <w:rPr>
          <w:rFonts w:ascii="Arial" w:hAnsi="Arial" w:cs="Arial"/>
          <w:b/>
          <w:bCs/>
        </w:rPr>
        <w:t>20</w:t>
      </w:r>
      <w:r w:rsidR="00340563">
        <w:rPr>
          <w:rFonts w:ascii="Arial" w:hAnsi="Arial" w:cs="Arial"/>
          <w:b/>
          <w:bCs/>
        </w:rPr>
        <w:t>2</w:t>
      </w:r>
      <w:r w:rsidR="00FF0C5B">
        <w:rPr>
          <w:rFonts w:ascii="Arial" w:hAnsi="Arial" w:cs="Arial"/>
          <w:b/>
          <w:bCs/>
        </w:rPr>
        <w:t>1</w:t>
      </w:r>
      <w:r w:rsidR="00C848E0" w:rsidRPr="00741FAD">
        <w:rPr>
          <w:rFonts w:ascii="Arial" w:hAnsi="Arial" w:cs="Arial"/>
          <w:b/>
          <w:lang w:val="en-GB"/>
        </w:rPr>
        <w:t xml:space="preserve">, </w:t>
      </w:r>
      <w:r w:rsidRPr="00741FAD">
        <w:rPr>
          <w:rFonts w:ascii="Arial" w:hAnsi="Arial" w:cs="Arial"/>
          <w:b/>
          <w:lang w:val="en-GB"/>
        </w:rPr>
        <w:t>the recommended vaccine components</w:t>
      </w:r>
      <w:r w:rsidR="00DB7B99">
        <w:rPr>
          <w:rFonts w:ascii="Arial" w:hAnsi="Arial" w:cs="Arial"/>
          <w:b/>
          <w:lang w:val="en-GB"/>
        </w:rPr>
        <w:t xml:space="preserve"> are as follow: </w:t>
      </w:r>
    </w:p>
    <w:p w14:paraId="6FA5AA49" w14:textId="77777777" w:rsidR="00DB7B99" w:rsidRDefault="00DB7B99" w:rsidP="008261F4">
      <w:pPr>
        <w:jc w:val="both"/>
        <w:rPr>
          <w:rFonts w:ascii="Arial" w:hAnsi="Arial" w:cs="Arial"/>
          <w:b/>
          <w:lang w:val="en-GB"/>
        </w:rPr>
      </w:pPr>
    </w:p>
    <w:p w14:paraId="4182AFF3" w14:textId="77777777" w:rsidR="000060A7" w:rsidRDefault="00DB7B99" w:rsidP="008261F4">
      <w:pPr>
        <w:jc w:val="both"/>
        <w:rPr>
          <w:rFonts w:ascii="Arial" w:hAnsi="Arial" w:cs="Arial"/>
          <w:b/>
          <w:lang w:val="en-ZA"/>
        </w:rPr>
      </w:pPr>
      <w:r>
        <w:rPr>
          <w:rFonts w:ascii="Arial" w:hAnsi="Arial" w:cs="Arial"/>
          <w:b/>
          <w:lang w:val="en-ZA"/>
        </w:rPr>
        <w:t>T</w:t>
      </w:r>
      <w:r w:rsidR="00741FAD" w:rsidRPr="00741FAD">
        <w:rPr>
          <w:rFonts w:ascii="Arial" w:hAnsi="Arial" w:cs="Arial"/>
          <w:b/>
          <w:lang w:val="en-ZA"/>
        </w:rPr>
        <w:t>rivalent</w:t>
      </w:r>
      <w:r w:rsidR="00765D90" w:rsidRPr="00741FAD">
        <w:rPr>
          <w:rFonts w:ascii="Arial" w:hAnsi="Arial" w:cs="Arial"/>
          <w:b/>
          <w:lang w:val="en-ZA"/>
        </w:rPr>
        <w:t xml:space="preserve"> </w:t>
      </w:r>
      <w:r w:rsidR="002451AB">
        <w:rPr>
          <w:rFonts w:ascii="Arial" w:hAnsi="Arial" w:cs="Arial"/>
          <w:b/>
          <w:lang w:val="en-ZA"/>
        </w:rPr>
        <w:t xml:space="preserve">influenza </w:t>
      </w:r>
      <w:r w:rsidR="00765D90" w:rsidRPr="00741FAD">
        <w:rPr>
          <w:rFonts w:ascii="Arial" w:hAnsi="Arial" w:cs="Arial"/>
          <w:b/>
          <w:lang w:val="en-ZA"/>
        </w:rPr>
        <w:t>vaccine</w:t>
      </w:r>
      <w:r w:rsidR="002451AB">
        <w:rPr>
          <w:rFonts w:ascii="Arial" w:hAnsi="Arial" w:cs="Arial"/>
          <w:b/>
          <w:lang w:val="en-ZA"/>
        </w:rPr>
        <w:t xml:space="preserve"> (TIV)</w:t>
      </w:r>
      <w:r w:rsidR="00741FAD" w:rsidRPr="00741FAD">
        <w:rPr>
          <w:rFonts w:ascii="Arial" w:hAnsi="Arial" w:cs="Arial"/>
          <w:b/>
          <w:lang w:val="en-ZA"/>
        </w:rPr>
        <w:t xml:space="preserve"> include:</w:t>
      </w:r>
    </w:p>
    <w:p w14:paraId="4DA4D9D0" w14:textId="77777777" w:rsidR="00A0028F" w:rsidRDefault="00A0028F" w:rsidP="008261F4">
      <w:pPr>
        <w:jc w:val="both"/>
        <w:rPr>
          <w:rFonts w:ascii="Arial" w:hAnsi="Arial" w:cs="Arial"/>
          <w:b/>
          <w:lang w:val="en-ZA"/>
        </w:rPr>
      </w:pPr>
    </w:p>
    <w:p w14:paraId="4844E6EA" w14:textId="77777777" w:rsidR="00A0028F" w:rsidRPr="00535F8B" w:rsidRDefault="00A0028F" w:rsidP="00A0028F">
      <w:pPr>
        <w:numPr>
          <w:ilvl w:val="0"/>
          <w:numId w:val="27"/>
        </w:numPr>
        <w:shd w:val="clear" w:color="auto" w:fill="FFFFFF"/>
        <w:spacing w:line="225" w:lineRule="atLeast"/>
        <w:ind w:right="300"/>
        <w:textAlignment w:val="baseline"/>
        <w:rPr>
          <w:rFonts w:ascii="Arial" w:hAnsi="Arial" w:cs="Arial"/>
          <w:color w:val="333333"/>
        </w:rPr>
      </w:pPr>
      <w:r w:rsidRPr="00535F8B">
        <w:rPr>
          <w:rFonts w:ascii="Arial" w:hAnsi="Arial" w:cs="Arial"/>
          <w:color w:val="333333"/>
        </w:rPr>
        <w:t>an A/Victoria/2570/2019 (H1N</w:t>
      </w:r>
      <w:proofErr w:type="gramStart"/>
      <w:r w:rsidRPr="00535F8B">
        <w:rPr>
          <w:rFonts w:ascii="Arial" w:hAnsi="Arial" w:cs="Arial"/>
          <w:color w:val="333333"/>
        </w:rPr>
        <w:t>1)pdm</w:t>
      </w:r>
      <w:proofErr w:type="gramEnd"/>
      <w:r w:rsidRPr="00535F8B">
        <w:rPr>
          <w:rFonts w:ascii="Arial" w:hAnsi="Arial" w:cs="Arial"/>
          <w:color w:val="333333"/>
        </w:rPr>
        <w:t>09-like virus;</w:t>
      </w:r>
    </w:p>
    <w:p w14:paraId="165B7D7F" w14:textId="77777777" w:rsidR="00A0028F" w:rsidRPr="00535F8B" w:rsidRDefault="00A0028F" w:rsidP="00A0028F">
      <w:pPr>
        <w:numPr>
          <w:ilvl w:val="0"/>
          <w:numId w:val="27"/>
        </w:numPr>
        <w:shd w:val="clear" w:color="auto" w:fill="FFFFFF"/>
        <w:spacing w:line="225" w:lineRule="atLeast"/>
        <w:ind w:right="300"/>
        <w:textAlignment w:val="baseline"/>
        <w:rPr>
          <w:rFonts w:ascii="Arial" w:hAnsi="Arial" w:cs="Arial"/>
          <w:color w:val="333333"/>
        </w:rPr>
      </w:pPr>
      <w:r w:rsidRPr="00535F8B">
        <w:rPr>
          <w:rFonts w:ascii="Arial" w:hAnsi="Arial" w:cs="Arial"/>
          <w:color w:val="333333"/>
        </w:rPr>
        <w:t>an A/Hong Kong/2671/2019 (H3N2)-like virus; and</w:t>
      </w:r>
    </w:p>
    <w:p w14:paraId="4EEA267C" w14:textId="77777777" w:rsidR="00A0028F" w:rsidRPr="00535F8B" w:rsidRDefault="00A0028F" w:rsidP="00A0028F">
      <w:pPr>
        <w:numPr>
          <w:ilvl w:val="0"/>
          <w:numId w:val="27"/>
        </w:numPr>
        <w:shd w:val="clear" w:color="auto" w:fill="FFFFFF"/>
        <w:spacing w:line="225" w:lineRule="atLeast"/>
        <w:ind w:right="300"/>
        <w:textAlignment w:val="baseline"/>
        <w:rPr>
          <w:rFonts w:ascii="Arial" w:hAnsi="Arial" w:cs="Arial"/>
          <w:color w:val="333333"/>
        </w:rPr>
      </w:pPr>
      <w:r w:rsidRPr="00535F8B">
        <w:rPr>
          <w:rFonts w:ascii="Arial" w:hAnsi="Arial" w:cs="Arial"/>
          <w:color w:val="333333"/>
        </w:rPr>
        <w:t>a B/Washington/02/2019 (B/Victoria lineage)-like virus.</w:t>
      </w:r>
    </w:p>
    <w:p w14:paraId="07D3497A" w14:textId="77777777" w:rsidR="00535F8B" w:rsidRDefault="00535F8B" w:rsidP="00A0028F">
      <w:pPr>
        <w:ind w:firstLine="360"/>
        <w:jc w:val="both"/>
        <w:rPr>
          <w:rFonts w:ascii="Arial" w:hAnsi="Arial" w:cs="Arial"/>
          <w:b/>
          <w:lang w:val="en-ZA"/>
        </w:rPr>
      </w:pPr>
    </w:p>
    <w:p w14:paraId="4FB68C69" w14:textId="78F9E2DF" w:rsidR="00535F8B" w:rsidRDefault="00535F8B" w:rsidP="00A0028F">
      <w:pPr>
        <w:ind w:firstLine="360"/>
        <w:jc w:val="both"/>
        <w:rPr>
          <w:rFonts w:ascii="Arial" w:hAnsi="Arial" w:cs="Arial"/>
          <w:b/>
          <w:lang w:val="en-ZA"/>
        </w:rPr>
      </w:pPr>
    </w:p>
    <w:p w14:paraId="29356FBD" w14:textId="77777777" w:rsidR="00535F8B" w:rsidRPr="00DB7B99" w:rsidRDefault="00535F8B" w:rsidP="00535F8B">
      <w:pPr>
        <w:tabs>
          <w:tab w:val="left" w:pos="8322"/>
        </w:tabs>
        <w:jc w:val="both"/>
        <w:rPr>
          <w:rFonts w:ascii="Arial" w:hAnsi="Arial" w:cs="Arial"/>
          <w:b/>
        </w:rPr>
      </w:pPr>
      <w:r w:rsidRPr="00DB7B99">
        <w:rPr>
          <w:rFonts w:ascii="Arial" w:hAnsi="Arial" w:cs="Arial"/>
          <w:b/>
        </w:rPr>
        <w:t>Quadrivalent Influenza Vaccine (QIV) include:</w:t>
      </w:r>
      <w:r>
        <w:rPr>
          <w:rFonts w:ascii="Arial" w:hAnsi="Arial" w:cs="Arial"/>
          <w:b/>
        </w:rPr>
        <w:tab/>
      </w:r>
    </w:p>
    <w:p w14:paraId="020C661A" w14:textId="77777777" w:rsidR="00535F8B" w:rsidRDefault="00535F8B" w:rsidP="00535F8B">
      <w:pPr>
        <w:jc w:val="both"/>
        <w:rPr>
          <w:rFonts w:ascii="Arial" w:hAnsi="Arial" w:cs="Arial"/>
        </w:rPr>
      </w:pPr>
    </w:p>
    <w:p w14:paraId="30B5AF04" w14:textId="77777777" w:rsidR="00535F8B" w:rsidRPr="00DB7B99" w:rsidRDefault="00535F8B" w:rsidP="00535F8B">
      <w:pPr>
        <w:numPr>
          <w:ilvl w:val="0"/>
          <w:numId w:val="28"/>
        </w:numPr>
        <w:shd w:val="clear" w:color="auto" w:fill="FFFFFF"/>
        <w:spacing w:line="225" w:lineRule="atLeast"/>
        <w:ind w:left="0" w:right="300" w:firstLine="360"/>
        <w:textAlignment w:val="baseline"/>
        <w:rPr>
          <w:rFonts w:ascii="Arial" w:hAnsi="Arial" w:cs="Arial"/>
          <w:color w:val="333333"/>
        </w:rPr>
      </w:pPr>
      <w:r w:rsidRPr="00DB7B99">
        <w:rPr>
          <w:rFonts w:ascii="Arial" w:hAnsi="Arial" w:cs="Arial"/>
          <w:color w:val="333333"/>
        </w:rPr>
        <w:lastRenderedPageBreak/>
        <w:t>an A/Victoria/2570/2019 (H1N</w:t>
      </w:r>
      <w:proofErr w:type="gramStart"/>
      <w:r w:rsidRPr="00DB7B99">
        <w:rPr>
          <w:rFonts w:ascii="Arial" w:hAnsi="Arial" w:cs="Arial"/>
          <w:color w:val="333333"/>
        </w:rPr>
        <w:t>1)pdm</w:t>
      </w:r>
      <w:proofErr w:type="gramEnd"/>
      <w:r w:rsidRPr="00DB7B99">
        <w:rPr>
          <w:rFonts w:ascii="Arial" w:hAnsi="Arial" w:cs="Arial"/>
          <w:color w:val="333333"/>
        </w:rPr>
        <w:t>09-like virus;</w:t>
      </w:r>
    </w:p>
    <w:p w14:paraId="4507EF71" w14:textId="77777777" w:rsidR="00535F8B" w:rsidRPr="00DB7B99" w:rsidRDefault="00535F8B" w:rsidP="00535F8B">
      <w:pPr>
        <w:numPr>
          <w:ilvl w:val="0"/>
          <w:numId w:val="29"/>
        </w:numPr>
        <w:shd w:val="clear" w:color="auto" w:fill="FFFFFF"/>
        <w:spacing w:line="225" w:lineRule="atLeast"/>
        <w:ind w:right="300"/>
        <w:textAlignment w:val="baseline"/>
        <w:rPr>
          <w:rFonts w:ascii="Arial" w:hAnsi="Arial" w:cs="Arial"/>
          <w:color w:val="333333"/>
        </w:rPr>
      </w:pPr>
      <w:r w:rsidRPr="00DB7B99">
        <w:rPr>
          <w:rFonts w:ascii="Arial" w:hAnsi="Arial" w:cs="Arial"/>
          <w:color w:val="333333"/>
        </w:rPr>
        <w:t>an A/Hong Kong/2671/2019 (H3N2)-like virus;</w:t>
      </w:r>
    </w:p>
    <w:p w14:paraId="5C799B5D" w14:textId="77777777" w:rsidR="00535F8B" w:rsidRPr="00DB7B99" w:rsidRDefault="00535F8B" w:rsidP="00535F8B">
      <w:pPr>
        <w:numPr>
          <w:ilvl w:val="0"/>
          <w:numId w:val="29"/>
        </w:numPr>
        <w:shd w:val="clear" w:color="auto" w:fill="FFFFFF"/>
        <w:spacing w:line="225" w:lineRule="atLeast"/>
        <w:ind w:right="300"/>
        <w:textAlignment w:val="baseline"/>
        <w:rPr>
          <w:rFonts w:ascii="Arial" w:hAnsi="Arial" w:cs="Arial"/>
          <w:color w:val="333333"/>
        </w:rPr>
      </w:pPr>
      <w:r w:rsidRPr="00DB7B99">
        <w:rPr>
          <w:rFonts w:ascii="Arial" w:hAnsi="Arial" w:cs="Arial"/>
          <w:color w:val="333333"/>
        </w:rPr>
        <w:t>a B/Washington/02/2019 (B/Victoria lineage)-like virus; and</w:t>
      </w:r>
    </w:p>
    <w:p w14:paraId="404A2C68" w14:textId="77777777" w:rsidR="00535F8B" w:rsidRPr="00DB7B99" w:rsidRDefault="00535F8B" w:rsidP="00535F8B">
      <w:pPr>
        <w:numPr>
          <w:ilvl w:val="0"/>
          <w:numId w:val="29"/>
        </w:numPr>
        <w:shd w:val="clear" w:color="auto" w:fill="FFFFFF"/>
        <w:spacing w:line="225" w:lineRule="atLeast"/>
        <w:ind w:right="300"/>
        <w:textAlignment w:val="baseline"/>
        <w:rPr>
          <w:rFonts w:ascii="Arial" w:hAnsi="Arial" w:cs="Arial"/>
          <w:color w:val="333333"/>
        </w:rPr>
      </w:pPr>
      <w:r w:rsidRPr="00DB7B99">
        <w:rPr>
          <w:rFonts w:ascii="Arial" w:hAnsi="Arial" w:cs="Arial"/>
          <w:color w:val="333333"/>
        </w:rPr>
        <w:t>a B/Phuket/3073/2013 (B/Yamagata lineage)-like virus.</w:t>
      </w:r>
    </w:p>
    <w:p w14:paraId="789661A7" w14:textId="77777777" w:rsidR="00535F8B" w:rsidRDefault="00535F8B" w:rsidP="00A0028F">
      <w:pPr>
        <w:ind w:firstLine="360"/>
        <w:jc w:val="both"/>
        <w:rPr>
          <w:rFonts w:ascii="Arial" w:hAnsi="Arial" w:cs="Arial"/>
          <w:b/>
          <w:lang w:val="en-ZA"/>
        </w:rPr>
      </w:pPr>
    </w:p>
    <w:p w14:paraId="3C2D35A2" w14:textId="77777777" w:rsidR="00535F8B" w:rsidRDefault="00535F8B" w:rsidP="00A0028F">
      <w:pPr>
        <w:ind w:firstLine="360"/>
        <w:jc w:val="both"/>
        <w:rPr>
          <w:rFonts w:ascii="Arial" w:hAnsi="Arial" w:cs="Arial"/>
          <w:b/>
          <w:lang w:val="en-ZA"/>
        </w:rPr>
      </w:pPr>
    </w:p>
    <w:p w14:paraId="2D6F6C55" w14:textId="77777777" w:rsidR="00035510" w:rsidRDefault="00035510" w:rsidP="009E0DF9">
      <w:pPr>
        <w:numPr>
          <w:ilvl w:val="0"/>
          <w:numId w:val="15"/>
        </w:numPr>
        <w:tabs>
          <w:tab w:val="clear" w:pos="720"/>
          <w:tab w:val="num" w:pos="360"/>
        </w:tabs>
        <w:ind w:left="360"/>
        <w:jc w:val="both"/>
        <w:rPr>
          <w:rFonts w:ascii="Arial" w:hAnsi="Arial" w:cs="Arial"/>
          <w:lang w:val="en-ZA"/>
        </w:rPr>
      </w:pPr>
      <w:r w:rsidRPr="00035510">
        <w:rPr>
          <w:rFonts w:ascii="Arial" w:hAnsi="Arial" w:cs="Arial"/>
        </w:rPr>
        <w:t>Vaccines should contain 15μg of each haemagglutinin antigen in each 0.5ml dose</w:t>
      </w:r>
      <w:r w:rsidRPr="00035510">
        <w:rPr>
          <w:rFonts w:ascii="Arial" w:hAnsi="Arial" w:cs="Arial"/>
          <w:lang w:val="en-ZA"/>
        </w:rPr>
        <w:t xml:space="preserve"> </w:t>
      </w:r>
    </w:p>
    <w:p w14:paraId="269BC29C" w14:textId="75A9D07D" w:rsidR="00133621" w:rsidRDefault="00133621" w:rsidP="00BF5463">
      <w:pPr>
        <w:numPr>
          <w:ilvl w:val="0"/>
          <w:numId w:val="2"/>
        </w:numPr>
        <w:tabs>
          <w:tab w:val="clear" w:pos="720"/>
          <w:tab w:val="num" w:pos="360"/>
        </w:tabs>
        <w:ind w:left="360"/>
        <w:jc w:val="both"/>
        <w:rPr>
          <w:rFonts w:ascii="Arial" w:hAnsi="Arial" w:cs="Arial"/>
        </w:rPr>
      </w:pPr>
      <w:r>
        <w:rPr>
          <w:rFonts w:ascii="Arial" w:hAnsi="Arial" w:cs="Arial"/>
          <w:bCs/>
        </w:rPr>
        <w:t>Vaccine packaging</w:t>
      </w:r>
      <w:r w:rsidR="00C848E0">
        <w:rPr>
          <w:rFonts w:ascii="Arial" w:hAnsi="Arial" w:cs="Arial"/>
        </w:rPr>
        <w:t>: v</w:t>
      </w:r>
      <w:r>
        <w:rPr>
          <w:rFonts w:ascii="Arial" w:hAnsi="Arial" w:cs="Arial"/>
        </w:rPr>
        <w:t xml:space="preserve">accines </w:t>
      </w:r>
      <w:r w:rsidR="00C848E0">
        <w:rPr>
          <w:rFonts w:ascii="Arial" w:hAnsi="Arial" w:cs="Arial"/>
        </w:rPr>
        <w:t xml:space="preserve">are </w:t>
      </w:r>
      <w:r>
        <w:rPr>
          <w:rFonts w:ascii="Arial" w:hAnsi="Arial" w:cs="Arial"/>
        </w:rPr>
        <w:t>pre-packed in syringes (0.5 ml)</w:t>
      </w:r>
      <w:r w:rsidR="00391BAF">
        <w:rPr>
          <w:rFonts w:ascii="Arial" w:hAnsi="Arial" w:cs="Arial"/>
        </w:rPr>
        <w:t>.</w:t>
      </w:r>
    </w:p>
    <w:p w14:paraId="62E3E8D9" w14:textId="77777777" w:rsidR="00133621" w:rsidRDefault="00391BAF" w:rsidP="00BF5463">
      <w:pPr>
        <w:numPr>
          <w:ilvl w:val="0"/>
          <w:numId w:val="2"/>
        </w:numPr>
        <w:tabs>
          <w:tab w:val="clear" w:pos="720"/>
          <w:tab w:val="num" w:pos="360"/>
        </w:tabs>
        <w:ind w:left="360"/>
        <w:jc w:val="both"/>
        <w:rPr>
          <w:rFonts w:ascii="Arial" w:hAnsi="Arial" w:cs="Arial"/>
        </w:rPr>
      </w:pPr>
      <w:r>
        <w:rPr>
          <w:rFonts w:ascii="Arial" w:hAnsi="Arial" w:cs="Arial"/>
        </w:rPr>
        <w:t xml:space="preserve">The vaccine induces immunity to influenza approximately </w:t>
      </w:r>
      <w:r w:rsidR="00133621">
        <w:rPr>
          <w:rFonts w:ascii="Arial" w:hAnsi="Arial" w:cs="Arial"/>
        </w:rPr>
        <w:t>14 days after vaccination</w:t>
      </w:r>
      <w:r>
        <w:rPr>
          <w:rFonts w:ascii="Arial" w:hAnsi="Arial" w:cs="Arial"/>
        </w:rPr>
        <w:t xml:space="preserve">. Therefore, persons </w:t>
      </w:r>
      <w:r w:rsidR="00133621">
        <w:rPr>
          <w:rFonts w:ascii="Arial" w:hAnsi="Arial" w:cs="Arial"/>
        </w:rPr>
        <w:t xml:space="preserve">infected shortly before (1-3 days) or shortly after </w:t>
      </w:r>
      <w:proofErr w:type="spellStart"/>
      <w:r w:rsidR="00133621">
        <w:rPr>
          <w:rFonts w:ascii="Arial" w:hAnsi="Arial" w:cs="Arial"/>
        </w:rPr>
        <w:t>immunisation</w:t>
      </w:r>
      <w:proofErr w:type="spellEnd"/>
      <w:r w:rsidR="00133621">
        <w:rPr>
          <w:rFonts w:ascii="Arial" w:hAnsi="Arial" w:cs="Arial"/>
        </w:rPr>
        <w:t xml:space="preserve"> can still get disease.</w:t>
      </w:r>
    </w:p>
    <w:p w14:paraId="5C68BD99" w14:textId="77777777" w:rsidR="00133621" w:rsidRDefault="00391BAF" w:rsidP="00BF5463">
      <w:pPr>
        <w:numPr>
          <w:ilvl w:val="0"/>
          <w:numId w:val="2"/>
        </w:numPr>
        <w:tabs>
          <w:tab w:val="clear" w:pos="720"/>
          <w:tab w:val="num" w:pos="360"/>
        </w:tabs>
        <w:ind w:left="360"/>
        <w:jc w:val="both"/>
        <w:rPr>
          <w:rFonts w:ascii="Arial" w:hAnsi="Arial" w:cs="Arial"/>
        </w:rPr>
      </w:pPr>
      <w:r>
        <w:rPr>
          <w:rFonts w:ascii="Arial" w:hAnsi="Arial" w:cs="Arial"/>
        </w:rPr>
        <w:t xml:space="preserve">Vaccine-induced immunity </w:t>
      </w:r>
      <w:r w:rsidR="00133621">
        <w:rPr>
          <w:rFonts w:ascii="Arial" w:hAnsi="Arial" w:cs="Arial"/>
        </w:rPr>
        <w:t>last</w:t>
      </w:r>
      <w:r>
        <w:rPr>
          <w:rFonts w:ascii="Arial" w:hAnsi="Arial" w:cs="Arial"/>
        </w:rPr>
        <w:t>s</w:t>
      </w:r>
      <w:r w:rsidR="00133621">
        <w:rPr>
          <w:rFonts w:ascii="Arial" w:hAnsi="Arial" w:cs="Arial"/>
        </w:rPr>
        <w:t xml:space="preserve"> 6 to 8 months</w:t>
      </w:r>
      <w:r>
        <w:rPr>
          <w:rFonts w:ascii="Arial" w:hAnsi="Arial" w:cs="Arial"/>
        </w:rPr>
        <w:t>.</w:t>
      </w:r>
    </w:p>
    <w:p w14:paraId="393E7E95" w14:textId="77777777" w:rsidR="00133621" w:rsidRDefault="00391BAF" w:rsidP="00BF5463">
      <w:pPr>
        <w:numPr>
          <w:ilvl w:val="0"/>
          <w:numId w:val="2"/>
        </w:numPr>
        <w:tabs>
          <w:tab w:val="clear" w:pos="720"/>
          <w:tab w:val="num" w:pos="360"/>
        </w:tabs>
        <w:ind w:left="360"/>
        <w:jc w:val="both"/>
        <w:rPr>
          <w:rFonts w:ascii="Arial" w:hAnsi="Arial" w:cs="Arial"/>
        </w:rPr>
      </w:pPr>
      <w:r>
        <w:rPr>
          <w:rFonts w:ascii="Arial" w:hAnsi="Arial" w:cs="Arial"/>
        </w:rPr>
        <w:t>T</w:t>
      </w:r>
      <w:r w:rsidR="008569EB">
        <w:rPr>
          <w:rFonts w:ascii="Arial" w:hAnsi="Arial" w:cs="Arial"/>
        </w:rPr>
        <w:t>his</w:t>
      </w:r>
      <w:r>
        <w:rPr>
          <w:rFonts w:ascii="Arial" w:hAnsi="Arial" w:cs="Arial"/>
        </w:rPr>
        <w:t xml:space="preserve"> vaccine d</w:t>
      </w:r>
      <w:r w:rsidR="00133621">
        <w:rPr>
          <w:rFonts w:ascii="Arial" w:hAnsi="Arial" w:cs="Arial"/>
        </w:rPr>
        <w:t xml:space="preserve">oes </w:t>
      </w:r>
      <w:r w:rsidR="00133621" w:rsidRPr="00391BAF">
        <w:rPr>
          <w:rFonts w:ascii="Arial" w:hAnsi="Arial" w:cs="Arial"/>
          <w:u w:val="single"/>
        </w:rPr>
        <w:t>not</w:t>
      </w:r>
      <w:r w:rsidR="00133621">
        <w:rPr>
          <w:rFonts w:ascii="Arial" w:hAnsi="Arial" w:cs="Arial"/>
        </w:rPr>
        <w:t xml:space="preserve"> cause influenza disease</w:t>
      </w:r>
      <w:r>
        <w:rPr>
          <w:rFonts w:ascii="Arial" w:hAnsi="Arial" w:cs="Arial"/>
        </w:rPr>
        <w:t>.</w:t>
      </w:r>
      <w:r w:rsidR="00133621">
        <w:rPr>
          <w:rFonts w:ascii="Arial" w:hAnsi="Arial" w:cs="Arial"/>
        </w:rPr>
        <w:t xml:space="preserve"> </w:t>
      </w:r>
    </w:p>
    <w:p w14:paraId="2D8AF877" w14:textId="39B92A78" w:rsidR="00133621" w:rsidRPr="00477A65" w:rsidRDefault="00133621" w:rsidP="00BF5463">
      <w:pPr>
        <w:numPr>
          <w:ilvl w:val="0"/>
          <w:numId w:val="2"/>
        </w:numPr>
        <w:tabs>
          <w:tab w:val="clear" w:pos="720"/>
          <w:tab w:val="num" w:pos="360"/>
        </w:tabs>
        <w:ind w:left="360"/>
        <w:jc w:val="both"/>
        <w:rPr>
          <w:rFonts w:ascii="Arial" w:hAnsi="Arial" w:cs="Arial"/>
          <w:lang w:val="en-GB"/>
        </w:rPr>
      </w:pPr>
      <w:r>
        <w:rPr>
          <w:rFonts w:ascii="Arial" w:hAnsi="Arial" w:cs="Arial"/>
        </w:rPr>
        <w:t xml:space="preserve">People who have received influenza vaccine can later have an illness caused by other common viruses </w:t>
      </w:r>
      <w:r w:rsidR="00391BAF">
        <w:rPr>
          <w:rFonts w:ascii="Arial" w:hAnsi="Arial" w:cs="Arial"/>
        </w:rPr>
        <w:t>(</w:t>
      </w:r>
      <w:r w:rsidRPr="00391BAF">
        <w:rPr>
          <w:rFonts w:ascii="Arial" w:hAnsi="Arial" w:cs="Arial"/>
          <w:u w:val="single"/>
        </w:rPr>
        <w:t xml:space="preserve">not </w:t>
      </w:r>
      <w:r>
        <w:rPr>
          <w:rFonts w:ascii="Arial" w:hAnsi="Arial" w:cs="Arial"/>
        </w:rPr>
        <w:t>influenza</w:t>
      </w:r>
      <w:r w:rsidR="00391BAF">
        <w:rPr>
          <w:rFonts w:ascii="Arial" w:hAnsi="Arial" w:cs="Arial"/>
        </w:rPr>
        <w:t>)</w:t>
      </w:r>
      <w:r>
        <w:rPr>
          <w:rFonts w:ascii="Arial" w:hAnsi="Arial" w:cs="Arial"/>
        </w:rPr>
        <w:t xml:space="preserve">, </w:t>
      </w:r>
      <w:r w:rsidR="00391BAF">
        <w:rPr>
          <w:rFonts w:ascii="Arial" w:hAnsi="Arial" w:cs="Arial"/>
        </w:rPr>
        <w:t xml:space="preserve">which </w:t>
      </w:r>
      <w:r>
        <w:rPr>
          <w:rFonts w:ascii="Arial" w:hAnsi="Arial" w:cs="Arial"/>
        </w:rPr>
        <w:t>may be mistaken for flu.</w:t>
      </w:r>
    </w:p>
    <w:p w14:paraId="22E6BC6A" w14:textId="1419B3FA" w:rsidR="00477A65" w:rsidRPr="00477A65" w:rsidRDefault="00477A65" w:rsidP="003B5AD8">
      <w:pPr>
        <w:shd w:val="clear" w:color="auto" w:fill="FFFFFF" w:themeFill="background1"/>
        <w:jc w:val="both"/>
        <w:rPr>
          <w:rFonts w:ascii="Arial" w:hAnsi="Arial" w:cs="Arial"/>
          <w:b/>
          <w:color w:val="FF0000"/>
        </w:rPr>
      </w:pPr>
      <w:r>
        <w:rPr>
          <w:rFonts w:ascii="Arial" w:hAnsi="Arial" w:cs="Arial"/>
          <w:b/>
          <w:color w:val="FF0000"/>
          <w:shd w:val="clear" w:color="auto" w:fill="FFFFFF" w:themeFill="background1"/>
        </w:rPr>
        <w:t>N</w:t>
      </w:r>
      <w:r w:rsidR="003B5AD8">
        <w:rPr>
          <w:rFonts w:ascii="Arial" w:hAnsi="Arial" w:cs="Arial"/>
          <w:b/>
          <w:color w:val="FF0000"/>
          <w:shd w:val="clear" w:color="auto" w:fill="FFFFFF" w:themeFill="background1"/>
        </w:rPr>
        <w:t>B</w:t>
      </w:r>
      <w:r>
        <w:rPr>
          <w:rFonts w:ascii="Arial" w:hAnsi="Arial" w:cs="Arial"/>
          <w:b/>
          <w:color w:val="FF0000"/>
          <w:shd w:val="clear" w:color="auto" w:fill="FFFFFF" w:themeFill="background1"/>
        </w:rPr>
        <w:t>: I</w:t>
      </w:r>
      <w:r w:rsidRPr="00477A65">
        <w:rPr>
          <w:rFonts w:ascii="Arial" w:hAnsi="Arial" w:cs="Arial"/>
          <w:b/>
          <w:color w:val="FF0000"/>
          <w:shd w:val="clear" w:color="auto" w:fill="FFFFFF" w:themeFill="background1"/>
        </w:rPr>
        <w:t>nfluenza vaccine can be given concurrently with other injectable, non-influenza vaccines but must be administered at different injection sites. The only exception regarding co-administration is with regards to COVID</w:t>
      </w:r>
      <w:r w:rsidR="006B66C2">
        <w:rPr>
          <w:rFonts w:ascii="Arial" w:hAnsi="Arial" w:cs="Arial"/>
          <w:b/>
          <w:color w:val="FF0000"/>
          <w:shd w:val="clear" w:color="auto" w:fill="FFFFFF" w:themeFill="background1"/>
        </w:rPr>
        <w:t>-</w:t>
      </w:r>
      <w:r w:rsidRPr="00477A65">
        <w:rPr>
          <w:rFonts w:ascii="Arial" w:hAnsi="Arial" w:cs="Arial"/>
          <w:b/>
          <w:color w:val="FF0000"/>
          <w:shd w:val="clear" w:color="auto" w:fill="FFFFFF" w:themeFill="background1"/>
        </w:rPr>
        <w:t>19 vaccines. No vaccine may be co-administered with the COVID</w:t>
      </w:r>
      <w:r w:rsidR="006B66C2">
        <w:rPr>
          <w:rFonts w:ascii="Arial" w:hAnsi="Arial" w:cs="Arial"/>
          <w:b/>
          <w:color w:val="FF0000"/>
          <w:shd w:val="clear" w:color="auto" w:fill="FFFFFF" w:themeFill="background1"/>
        </w:rPr>
        <w:t>-</w:t>
      </w:r>
      <w:r w:rsidRPr="00477A65">
        <w:rPr>
          <w:rFonts w:ascii="Arial" w:hAnsi="Arial" w:cs="Arial"/>
          <w:b/>
          <w:color w:val="FF0000"/>
          <w:shd w:val="clear" w:color="auto" w:fill="FFFFFF" w:themeFill="background1"/>
        </w:rPr>
        <w:t>19 vaccines. As per the Centers for Disease Control (CDC), the COVID</w:t>
      </w:r>
      <w:r w:rsidR="006B66C2">
        <w:rPr>
          <w:rFonts w:ascii="Arial" w:hAnsi="Arial" w:cs="Arial"/>
          <w:b/>
          <w:color w:val="FF0000"/>
          <w:shd w:val="clear" w:color="auto" w:fill="FFFFFF" w:themeFill="background1"/>
        </w:rPr>
        <w:t>-</w:t>
      </w:r>
      <w:r w:rsidRPr="00477A65">
        <w:rPr>
          <w:rFonts w:ascii="Arial" w:hAnsi="Arial" w:cs="Arial"/>
          <w:b/>
          <w:color w:val="FF0000"/>
          <w:shd w:val="clear" w:color="auto" w:fill="FFFFFF" w:themeFill="background1"/>
        </w:rPr>
        <w:t>19 vaccine must be scheduled with at least a 14-day interval of any other vaccine</w:t>
      </w:r>
      <w:r w:rsidR="00BD1991" w:rsidRPr="00477A65">
        <w:rPr>
          <w:rFonts w:ascii="Arial" w:hAnsi="Arial" w:cs="Arial"/>
          <w:b/>
          <w:color w:val="FF0000"/>
          <w:shd w:val="clear" w:color="auto" w:fill="FFFFFF" w:themeFill="background1"/>
          <w:vertAlign w:val="superscript"/>
        </w:rPr>
        <w:t>1</w:t>
      </w:r>
      <w:r w:rsidR="00BD1991">
        <w:rPr>
          <w:rFonts w:ascii="Arial" w:hAnsi="Arial" w:cs="Arial"/>
          <w:b/>
          <w:color w:val="FF0000"/>
          <w:shd w:val="clear" w:color="auto" w:fill="FFFFFF" w:themeFill="background1"/>
        </w:rPr>
        <w:t xml:space="preserve">. </w:t>
      </w:r>
      <w:r w:rsidRPr="00477A65">
        <w:rPr>
          <w:rFonts w:ascii="Arial" w:hAnsi="Arial" w:cs="Arial"/>
          <w:b/>
          <w:color w:val="FF0000"/>
          <w:shd w:val="clear" w:color="auto" w:fill="FFFFFF" w:themeFill="background1"/>
        </w:rPr>
        <w:t xml:space="preserve"> </w:t>
      </w:r>
      <w:r w:rsidR="00BD1991">
        <w:rPr>
          <w:rFonts w:ascii="Arial" w:hAnsi="Arial" w:cs="Arial"/>
          <w:b/>
          <w:color w:val="FF0000"/>
          <w:shd w:val="clear" w:color="auto" w:fill="FFFFFF" w:themeFill="background1"/>
        </w:rPr>
        <w:t>If both COVID-19 and Influenza vaccines are available for administering, the COVID-19</w:t>
      </w:r>
      <w:r w:rsidRPr="00477A65">
        <w:rPr>
          <w:rFonts w:ascii="Arial" w:hAnsi="Arial" w:cs="Arial"/>
          <w:b/>
          <w:color w:val="FF0000"/>
          <w:shd w:val="clear" w:color="auto" w:fill="FFFFFF" w:themeFill="background1"/>
        </w:rPr>
        <w:t xml:space="preserve"> vaccine </w:t>
      </w:r>
      <w:r w:rsidR="00BD1991">
        <w:rPr>
          <w:rFonts w:ascii="Arial" w:hAnsi="Arial" w:cs="Arial"/>
          <w:b/>
          <w:color w:val="FF0000"/>
          <w:shd w:val="clear" w:color="auto" w:fill="FFFFFF" w:themeFill="background1"/>
        </w:rPr>
        <w:t xml:space="preserve">must be </w:t>
      </w:r>
      <w:r w:rsidRPr="00477A65">
        <w:rPr>
          <w:rFonts w:ascii="Arial" w:hAnsi="Arial" w:cs="Arial"/>
          <w:b/>
          <w:color w:val="FF0000"/>
          <w:shd w:val="clear" w:color="auto" w:fill="FFFFFF" w:themeFill="background1"/>
        </w:rPr>
        <w:t>administered, first</w:t>
      </w:r>
      <w:r w:rsidRPr="00477A65">
        <w:rPr>
          <w:rFonts w:ascii="Arial" w:hAnsi="Arial" w:cs="Arial"/>
          <w:b/>
          <w:color w:val="FF0000"/>
        </w:rPr>
        <w:t>.</w:t>
      </w:r>
    </w:p>
    <w:p w14:paraId="0EBE03C8" w14:textId="77777777" w:rsidR="00477A65" w:rsidRPr="00477A65" w:rsidRDefault="00477A65" w:rsidP="00477A65">
      <w:pPr>
        <w:shd w:val="clear" w:color="auto" w:fill="FFFFFF" w:themeFill="background1"/>
        <w:jc w:val="both"/>
        <w:rPr>
          <w:rFonts w:ascii="Arial" w:hAnsi="Arial" w:cs="Arial"/>
          <w:b/>
          <w:color w:val="FF0000"/>
          <w:lang w:val="en-GB"/>
        </w:rPr>
      </w:pPr>
    </w:p>
    <w:p w14:paraId="476ABB02" w14:textId="77777777" w:rsidR="0052286F" w:rsidRPr="00477A65" w:rsidRDefault="0052286F" w:rsidP="00477A65">
      <w:pPr>
        <w:shd w:val="clear" w:color="auto" w:fill="FFFFFF" w:themeFill="background1"/>
        <w:jc w:val="both"/>
        <w:rPr>
          <w:rFonts w:ascii="Arial" w:hAnsi="Arial" w:cs="Arial"/>
          <w:b/>
          <w:color w:val="FF0000"/>
        </w:rPr>
      </w:pPr>
    </w:p>
    <w:p w14:paraId="64950408" w14:textId="77777777" w:rsidR="00133621" w:rsidRPr="00C419CC" w:rsidRDefault="00391BAF">
      <w:pPr>
        <w:rPr>
          <w:rFonts w:ascii="Arial" w:hAnsi="Arial" w:cs="Arial"/>
          <w:b/>
          <w:u w:val="single"/>
        </w:rPr>
      </w:pPr>
      <w:r w:rsidRPr="00C419CC">
        <w:rPr>
          <w:rFonts w:ascii="Arial" w:hAnsi="Arial" w:cs="Arial"/>
          <w:b/>
          <w:u w:val="single"/>
        </w:rPr>
        <w:t xml:space="preserve">Vaccine </w:t>
      </w:r>
      <w:r w:rsidR="00133621" w:rsidRPr="00C419CC">
        <w:rPr>
          <w:rFonts w:ascii="Arial" w:hAnsi="Arial" w:cs="Arial"/>
          <w:b/>
          <w:u w:val="single"/>
        </w:rPr>
        <w:t>handling</w:t>
      </w:r>
    </w:p>
    <w:p w14:paraId="43C88B9C" w14:textId="77777777" w:rsidR="00133621" w:rsidRDefault="00133621" w:rsidP="00C419CC">
      <w:pPr>
        <w:numPr>
          <w:ilvl w:val="0"/>
          <w:numId w:val="3"/>
        </w:numPr>
        <w:rPr>
          <w:rFonts w:ascii="Arial" w:hAnsi="Arial" w:cs="Arial"/>
          <w:b/>
          <w:bCs/>
        </w:rPr>
      </w:pPr>
      <w:r>
        <w:rPr>
          <w:rFonts w:ascii="Arial" w:hAnsi="Arial" w:cs="Arial"/>
        </w:rPr>
        <w:t>St</w:t>
      </w:r>
      <w:r w:rsidR="00FB60F8">
        <w:rPr>
          <w:rFonts w:ascii="Arial" w:hAnsi="Arial" w:cs="Arial"/>
        </w:rPr>
        <w:t>orage: r</w:t>
      </w:r>
      <w:r>
        <w:rPr>
          <w:rFonts w:ascii="Arial" w:hAnsi="Arial" w:cs="Arial"/>
        </w:rPr>
        <w:t>efrigerated conditions at between 2</w:t>
      </w:r>
      <w:r>
        <w:rPr>
          <w:rFonts w:ascii="Arial" w:hAnsi="Arial" w:cs="Arial"/>
          <w:b/>
          <w:bCs/>
        </w:rPr>
        <w:t>˚</w:t>
      </w:r>
      <w:r>
        <w:rPr>
          <w:rFonts w:ascii="Arial" w:hAnsi="Arial" w:cs="Arial"/>
        </w:rPr>
        <w:t>C and 8</w:t>
      </w:r>
      <w:r>
        <w:rPr>
          <w:rFonts w:ascii="Arial" w:hAnsi="Arial" w:cs="Arial"/>
          <w:b/>
          <w:bCs/>
        </w:rPr>
        <w:t>˚</w:t>
      </w:r>
      <w:r>
        <w:rPr>
          <w:rFonts w:ascii="Arial" w:hAnsi="Arial" w:cs="Arial"/>
        </w:rPr>
        <w:t>C</w:t>
      </w:r>
      <w:r w:rsidR="00391BAF">
        <w:rPr>
          <w:rFonts w:ascii="Arial" w:hAnsi="Arial" w:cs="Arial"/>
        </w:rPr>
        <w:t>.</w:t>
      </w:r>
    </w:p>
    <w:p w14:paraId="7FA0BE4E" w14:textId="77777777" w:rsidR="00133621" w:rsidRDefault="00133621" w:rsidP="00C419CC">
      <w:pPr>
        <w:numPr>
          <w:ilvl w:val="0"/>
          <w:numId w:val="3"/>
        </w:numPr>
        <w:rPr>
          <w:rFonts w:ascii="Arial" w:hAnsi="Arial" w:cs="Arial"/>
        </w:rPr>
      </w:pPr>
      <w:r>
        <w:rPr>
          <w:rFonts w:ascii="Arial" w:hAnsi="Arial" w:cs="Arial"/>
        </w:rPr>
        <w:t xml:space="preserve">Provinces to </w:t>
      </w:r>
      <w:r w:rsidR="000C51D7">
        <w:rPr>
          <w:rFonts w:ascii="Arial" w:hAnsi="Arial" w:cs="Arial"/>
        </w:rPr>
        <w:t>assess</w:t>
      </w:r>
      <w:r>
        <w:rPr>
          <w:rFonts w:ascii="Arial" w:hAnsi="Arial" w:cs="Arial"/>
        </w:rPr>
        <w:t xml:space="preserve"> logistics including transport and storage (e.g. fridge space)</w:t>
      </w:r>
      <w:r w:rsidR="00391BAF">
        <w:rPr>
          <w:rFonts w:ascii="Arial" w:hAnsi="Arial" w:cs="Arial"/>
        </w:rPr>
        <w:t>.</w:t>
      </w:r>
    </w:p>
    <w:p w14:paraId="54B19FFC" w14:textId="1AA4BB77" w:rsidR="00133621" w:rsidRDefault="00133621">
      <w:pPr>
        <w:rPr>
          <w:rFonts w:ascii="Arial" w:hAnsi="Arial" w:cs="Arial"/>
          <w:b/>
        </w:rPr>
      </w:pPr>
    </w:p>
    <w:p w14:paraId="3CB87CF4" w14:textId="77777777" w:rsidR="003B5AD8" w:rsidRDefault="003B5AD8">
      <w:pPr>
        <w:rPr>
          <w:rFonts w:ascii="Arial" w:hAnsi="Arial" w:cs="Arial"/>
          <w:b/>
        </w:rPr>
      </w:pPr>
    </w:p>
    <w:p w14:paraId="3D5364E2" w14:textId="77777777" w:rsidR="00133621" w:rsidRPr="00C419CC" w:rsidRDefault="00133621">
      <w:pPr>
        <w:rPr>
          <w:rFonts w:ascii="Arial" w:hAnsi="Arial" w:cs="Arial"/>
          <w:b/>
          <w:u w:val="single"/>
        </w:rPr>
      </w:pPr>
      <w:r w:rsidRPr="00C419CC">
        <w:rPr>
          <w:rFonts w:ascii="Arial" w:hAnsi="Arial" w:cs="Arial"/>
          <w:b/>
          <w:u w:val="single"/>
        </w:rPr>
        <w:t>Vaccine safety</w:t>
      </w:r>
    </w:p>
    <w:p w14:paraId="4351FFE1" w14:textId="77777777" w:rsidR="00133621" w:rsidRPr="00C419CC" w:rsidRDefault="005F5B05" w:rsidP="00BF5463">
      <w:pPr>
        <w:pStyle w:val="Default"/>
        <w:numPr>
          <w:ilvl w:val="0"/>
          <w:numId w:val="4"/>
        </w:numPr>
        <w:jc w:val="both"/>
        <w:rPr>
          <w:color w:val="auto"/>
        </w:rPr>
      </w:pPr>
      <w:r>
        <w:rPr>
          <w:color w:val="auto"/>
        </w:rPr>
        <w:t>Flu vaccines are s</w:t>
      </w:r>
      <w:r w:rsidR="00133621" w:rsidRPr="00C419CC">
        <w:rPr>
          <w:color w:val="auto"/>
        </w:rPr>
        <w:t>afe in pregnancy and in children ≥6 months of age</w:t>
      </w:r>
      <w:r w:rsidR="00391BAF" w:rsidRPr="00C419CC">
        <w:rPr>
          <w:color w:val="auto"/>
        </w:rPr>
        <w:t>.</w:t>
      </w:r>
    </w:p>
    <w:p w14:paraId="3BD2230B" w14:textId="77777777" w:rsidR="009A5434" w:rsidRPr="00C419CC" w:rsidRDefault="00391BAF" w:rsidP="00BF5463">
      <w:pPr>
        <w:pStyle w:val="Default"/>
        <w:numPr>
          <w:ilvl w:val="0"/>
          <w:numId w:val="4"/>
        </w:numPr>
        <w:jc w:val="both"/>
        <w:rPr>
          <w:color w:val="auto"/>
        </w:rPr>
      </w:pPr>
      <w:r w:rsidRPr="00C419CC">
        <w:rPr>
          <w:color w:val="auto"/>
        </w:rPr>
        <w:t xml:space="preserve">General </w:t>
      </w:r>
      <w:proofErr w:type="spellStart"/>
      <w:r w:rsidR="009A5434" w:rsidRPr="00C419CC">
        <w:rPr>
          <w:color w:val="auto"/>
        </w:rPr>
        <w:t>immunisation</w:t>
      </w:r>
      <w:proofErr w:type="spellEnd"/>
      <w:r w:rsidR="009A5434" w:rsidRPr="00C419CC">
        <w:rPr>
          <w:color w:val="auto"/>
        </w:rPr>
        <w:t xml:space="preserve"> </w:t>
      </w:r>
      <w:r w:rsidRPr="00C419CC">
        <w:rPr>
          <w:color w:val="auto"/>
        </w:rPr>
        <w:t>s</w:t>
      </w:r>
      <w:r w:rsidR="00133621" w:rsidRPr="00C419CC">
        <w:rPr>
          <w:color w:val="auto"/>
        </w:rPr>
        <w:t>afety pr</w:t>
      </w:r>
      <w:r w:rsidR="009A5434" w:rsidRPr="00C419CC">
        <w:rPr>
          <w:color w:val="auto"/>
        </w:rPr>
        <w:t>actice</w:t>
      </w:r>
      <w:r w:rsidR="009B5F14">
        <w:rPr>
          <w:color w:val="auto"/>
        </w:rPr>
        <w:t xml:space="preserve"> applies,</w:t>
      </w:r>
      <w:r w:rsidR="00133621" w:rsidRPr="00C419CC">
        <w:rPr>
          <w:color w:val="auto"/>
        </w:rPr>
        <w:t xml:space="preserve"> as </w:t>
      </w:r>
      <w:r w:rsidRPr="00C419CC">
        <w:rPr>
          <w:color w:val="auto"/>
        </w:rPr>
        <w:t>with other</w:t>
      </w:r>
      <w:r w:rsidR="00133621" w:rsidRPr="00C419CC">
        <w:rPr>
          <w:color w:val="auto"/>
        </w:rPr>
        <w:t xml:space="preserve"> EPI</w:t>
      </w:r>
      <w:r w:rsidRPr="00C419CC">
        <w:rPr>
          <w:color w:val="auto"/>
        </w:rPr>
        <w:t xml:space="preserve"> vaccines.</w:t>
      </w:r>
      <w:r w:rsidR="00C419CC">
        <w:rPr>
          <w:color w:val="auto"/>
          <w:lang w:val="en-GB"/>
        </w:rPr>
        <w:t xml:space="preserve"> </w:t>
      </w:r>
      <w:r w:rsidR="008569EB" w:rsidRPr="00C419CC">
        <w:rPr>
          <w:color w:val="auto"/>
        </w:rPr>
        <w:t>Co</w:t>
      </w:r>
      <w:r w:rsidR="009A5434" w:rsidRPr="00C419CC">
        <w:rPr>
          <w:color w:val="auto"/>
        </w:rPr>
        <w:t>ntraindications</w:t>
      </w:r>
      <w:r w:rsidR="00FB60F8">
        <w:rPr>
          <w:color w:val="auto"/>
        </w:rPr>
        <w:t xml:space="preserve">: </w:t>
      </w:r>
      <w:r w:rsidR="00C419CC">
        <w:rPr>
          <w:color w:val="auto"/>
        </w:rPr>
        <w:t>t</w:t>
      </w:r>
      <w:r w:rsidR="008569EB" w:rsidRPr="00C419CC">
        <w:rPr>
          <w:color w:val="auto"/>
        </w:rPr>
        <w:t xml:space="preserve">he </w:t>
      </w:r>
      <w:r w:rsidR="005F5B05">
        <w:rPr>
          <w:color w:val="auto"/>
        </w:rPr>
        <w:t>flu</w:t>
      </w:r>
      <w:r w:rsidR="008569EB" w:rsidRPr="00C419CC">
        <w:rPr>
          <w:color w:val="auto"/>
        </w:rPr>
        <w:t xml:space="preserve"> vaccine</w:t>
      </w:r>
      <w:r w:rsidR="009A5434" w:rsidRPr="00C419CC">
        <w:rPr>
          <w:color w:val="auto"/>
        </w:rPr>
        <w:t xml:space="preserve"> </w:t>
      </w:r>
      <w:r w:rsidR="009A5434" w:rsidRPr="00DB009C">
        <w:rPr>
          <w:color w:val="auto"/>
        </w:rPr>
        <w:t xml:space="preserve">should </w:t>
      </w:r>
      <w:r w:rsidR="009A5434" w:rsidRPr="00DB009C">
        <w:rPr>
          <w:b/>
          <w:color w:val="auto"/>
        </w:rPr>
        <w:t>not</w:t>
      </w:r>
      <w:r w:rsidR="009A5434" w:rsidRPr="00DB009C">
        <w:rPr>
          <w:color w:val="auto"/>
        </w:rPr>
        <w:t xml:space="preserve"> be administered to</w:t>
      </w:r>
      <w:r w:rsidR="009A5434" w:rsidRPr="00C419CC">
        <w:rPr>
          <w:color w:val="auto"/>
        </w:rPr>
        <w:t>:</w:t>
      </w:r>
    </w:p>
    <w:p w14:paraId="079741B4" w14:textId="77777777" w:rsidR="009A5434" w:rsidRPr="00C419CC" w:rsidRDefault="009A5434" w:rsidP="00BF5463">
      <w:pPr>
        <w:pStyle w:val="Default"/>
        <w:numPr>
          <w:ilvl w:val="1"/>
          <w:numId w:val="4"/>
        </w:numPr>
        <w:jc w:val="both"/>
        <w:rPr>
          <w:color w:val="auto"/>
        </w:rPr>
      </w:pPr>
      <w:r w:rsidRPr="00C419CC">
        <w:rPr>
          <w:color w:val="auto"/>
        </w:rPr>
        <w:t>Peop</w:t>
      </w:r>
      <w:r w:rsidR="008569EB" w:rsidRPr="00C419CC">
        <w:rPr>
          <w:color w:val="auto"/>
        </w:rPr>
        <w:t>le with history of anaphylaxis (severe allergic/</w:t>
      </w:r>
      <w:r w:rsidRPr="00C419CC">
        <w:rPr>
          <w:color w:val="auto"/>
        </w:rPr>
        <w:t>hypersensitive reactions) following receipt of any vaccine component including</w:t>
      </w:r>
      <w:r w:rsidR="00FB60F8">
        <w:rPr>
          <w:color w:val="auto"/>
        </w:rPr>
        <w:t>:</w:t>
      </w:r>
      <w:r w:rsidRPr="00C419CC">
        <w:rPr>
          <w:color w:val="auto"/>
        </w:rPr>
        <w:t xml:space="preserve"> </w:t>
      </w:r>
      <w:r w:rsidR="008569EB" w:rsidRPr="00C419CC">
        <w:rPr>
          <w:color w:val="auto"/>
        </w:rPr>
        <w:t xml:space="preserve">eggs, </w:t>
      </w:r>
      <w:r w:rsidRPr="00C419CC">
        <w:rPr>
          <w:color w:val="auto"/>
        </w:rPr>
        <w:t>neomycin or polymyxin antibiotics</w:t>
      </w:r>
    </w:p>
    <w:p w14:paraId="50C04EA9" w14:textId="77777777" w:rsidR="009A5434" w:rsidRPr="00C419CC" w:rsidRDefault="009A5434" w:rsidP="00BF5463">
      <w:pPr>
        <w:pStyle w:val="Default"/>
        <w:numPr>
          <w:ilvl w:val="1"/>
          <w:numId w:val="4"/>
        </w:numPr>
        <w:jc w:val="both"/>
        <w:rPr>
          <w:color w:val="auto"/>
        </w:rPr>
      </w:pPr>
      <w:r w:rsidRPr="00C419CC">
        <w:rPr>
          <w:color w:val="auto"/>
        </w:rPr>
        <w:t xml:space="preserve">People with </w:t>
      </w:r>
      <w:r w:rsidR="00FB60F8">
        <w:rPr>
          <w:color w:val="auto"/>
        </w:rPr>
        <w:t xml:space="preserve">a </w:t>
      </w:r>
      <w:r w:rsidRPr="00C419CC">
        <w:rPr>
          <w:color w:val="auto"/>
        </w:rPr>
        <w:t>history of severe reaction to previous influenza vaccination</w:t>
      </w:r>
    </w:p>
    <w:p w14:paraId="7C96930A" w14:textId="77777777" w:rsidR="009A5434" w:rsidRPr="00C419CC" w:rsidRDefault="009A5434" w:rsidP="00BF5463">
      <w:pPr>
        <w:pStyle w:val="Default"/>
        <w:numPr>
          <w:ilvl w:val="1"/>
          <w:numId w:val="4"/>
        </w:numPr>
        <w:jc w:val="both"/>
        <w:rPr>
          <w:color w:val="auto"/>
        </w:rPr>
      </w:pPr>
      <w:r w:rsidRPr="00C419CC">
        <w:rPr>
          <w:color w:val="auto"/>
        </w:rPr>
        <w:t>People who developed Guillain-Barr</w:t>
      </w:r>
      <w:r w:rsidR="008569EB" w:rsidRPr="00C419CC">
        <w:rPr>
          <w:color w:val="auto"/>
        </w:rPr>
        <w:t>é syndrome (G</w:t>
      </w:r>
      <w:r w:rsidRPr="00C419CC">
        <w:rPr>
          <w:color w:val="auto"/>
        </w:rPr>
        <w:t xml:space="preserve">BS) within 6 weeks of </w:t>
      </w:r>
      <w:r w:rsidR="008569EB" w:rsidRPr="00C419CC">
        <w:rPr>
          <w:color w:val="auto"/>
        </w:rPr>
        <w:t>receiving</w:t>
      </w:r>
      <w:r w:rsidRPr="00C419CC">
        <w:rPr>
          <w:color w:val="auto"/>
        </w:rPr>
        <w:t xml:space="preserve"> an influenza vaccine</w:t>
      </w:r>
    </w:p>
    <w:p w14:paraId="3793EB2F" w14:textId="77777777" w:rsidR="009A5434" w:rsidRPr="00C419CC" w:rsidRDefault="009A5434" w:rsidP="00BF5463">
      <w:pPr>
        <w:pStyle w:val="Default"/>
        <w:numPr>
          <w:ilvl w:val="1"/>
          <w:numId w:val="4"/>
        </w:numPr>
        <w:jc w:val="both"/>
        <w:rPr>
          <w:color w:val="auto"/>
        </w:rPr>
      </w:pPr>
      <w:r w:rsidRPr="00C419CC">
        <w:rPr>
          <w:color w:val="auto"/>
        </w:rPr>
        <w:t>Children &lt; 6 months</w:t>
      </w:r>
    </w:p>
    <w:p w14:paraId="40B229FD" w14:textId="77777777" w:rsidR="009A5434" w:rsidRPr="00C74E46" w:rsidRDefault="008569EB" w:rsidP="00BF5463">
      <w:pPr>
        <w:pStyle w:val="Default"/>
        <w:ind w:left="330"/>
        <w:jc w:val="both"/>
        <w:rPr>
          <w:b/>
          <w:color w:val="auto"/>
        </w:rPr>
      </w:pPr>
      <w:r w:rsidRPr="00C74E46">
        <w:rPr>
          <w:b/>
          <w:color w:val="auto"/>
        </w:rPr>
        <w:t>The p</w:t>
      </w:r>
      <w:r w:rsidR="009A5434" w:rsidRPr="00C74E46">
        <w:rPr>
          <w:b/>
          <w:color w:val="auto"/>
        </w:rPr>
        <w:t xml:space="preserve">roduct package insert </w:t>
      </w:r>
      <w:r w:rsidR="00904822" w:rsidRPr="00C74E46">
        <w:rPr>
          <w:b/>
          <w:color w:val="auto"/>
        </w:rPr>
        <w:t>must</w:t>
      </w:r>
      <w:r w:rsidRPr="00C74E46">
        <w:rPr>
          <w:b/>
          <w:color w:val="auto"/>
        </w:rPr>
        <w:t xml:space="preserve"> be referre</w:t>
      </w:r>
      <w:r w:rsidR="00FB60F8" w:rsidRPr="00C74E46">
        <w:rPr>
          <w:b/>
          <w:color w:val="auto"/>
        </w:rPr>
        <w:t xml:space="preserve">d to for </w:t>
      </w:r>
      <w:r w:rsidR="00904822" w:rsidRPr="00C74E46">
        <w:rPr>
          <w:b/>
          <w:color w:val="auto"/>
        </w:rPr>
        <w:t xml:space="preserve">more </w:t>
      </w:r>
      <w:r w:rsidR="00FB60F8" w:rsidRPr="00C74E46">
        <w:rPr>
          <w:b/>
          <w:color w:val="auto"/>
        </w:rPr>
        <w:t>information regarding</w:t>
      </w:r>
      <w:r w:rsidR="003F1B44" w:rsidRPr="00C74E46">
        <w:rPr>
          <w:b/>
          <w:color w:val="auto"/>
        </w:rPr>
        <w:t xml:space="preserve"> </w:t>
      </w:r>
      <w:r w:rsidRPr="00C74E46">
        <w:rPr>
          <w:b/>
          <w:color w:val="auto"/>
        </w:rPr>
        <w:t>contraindications.</w:t>
      </w:r>
    </w:p>
    <w:p w14:paraId="0E01A66E" w14:textId="1567BA65" w:rsidR="00133621" w:rsidRDefault="00133621">
      <w:pPr>
        <w:pStyle w:val="Default"/>
        <w:jc w:val="both"/>
        <w:rPr>
          <w:b/>
          <w:color w:val="auto"/>
          <w:lang w:val="en-ZA"/>
        </w:rPr>
      </w:pPr>
    </w:p>
    <w:p w14:paraId="476661DF" w14:textId="77777777" w:rsidR="003B5AD8" w:rsidRDefault="003B5AD8">
      <w:pPr>
        <w:pStyle w:val="Default"/>
        <w:jc w:val="both"/>
        <w:rPr>
          <w:b/>
          <w:color w:val="auto"/>
          <w:lang w:val="en-ZA"/>
        </w:rPr>
      </w:pPr>
    </w:p>
    <w:p w14:paraId="705A836E" w14:textId="77777777" w:rsidR="00C419CC" w:rsidRPr="00C419CC" w:rsidRDefault="00C419CC">
      <w:pPr>
        <w:pStyle w:val="Default"/>
        <w:jc w:val="both"/>
        <w:rPr>
          <w:b/>
          <w:color w:val="auto"/>
          <w:u w:val="single"/>
          <w:lang w:val="en-ZA"/>
        </w:rPr>
      </w:pPr>
      <w:r w:rsidRPr="00C419CC">
        <w:rPr>
          <w:b/>
          <w:color w:val="auto"/>
          <w:u w:val="single"/>
          <w:lang w:val="en-ZA"/>
        </w:rPr>
        <w:t>T</w:t>
      </w:r>
      <w:r w:rsidR="00133621" w:rsidRPr="00C419CC">
        <w:rPr>
          <w:b/>
          <w:color w:val="auto"/>
          <w:u w:val="single"/>
          <w:lang w:val="en-ZA"/>
        </w:rPr>
        <w:t>arget population</w:t>
      </w:r>
    </w:p>
    <w:p w14:paraId="5B70F903" w14:textId="77777777" w:rsidR="009D5BD6" w:rsidRDefault="009D5BD6" w:rsidP="00C419CC">
      <w:pPr>
        <w:pStyle w:val="Default"/>
        <w:jc w:val="both"/>
      </w:pPr>
    </w:p>
    <w:p w14:paraId="180DD138" w14:textId="1CECA945" w:rsidR="00133621" w:rsidRDefault="00133621" w:rsidP="00BF5463">
      <w:pPr>
        <w:jc w:val="both"/>
        <w:rPr>
          <w:rFonts w:ascii="Arial" w:hAnsi="Arial" w:cs="Arial"/>
        </w:rPr>
      </w:pPr>
      <w:r>
        <w:rPr>
          <w:rFonts w:ascii="Arial" w:hAnsi="Arial" w:cs="Arial"/>
        </w:rPr>
        <w:t>Not everyone is at risk for severe disease, and due to limited availability of the vaccine</w:t>
      </w:r>
      <w:r w:rsidR="00312C00">
        <w:rPr>
          <w:rFonts w:ascii="Arial" w:hAnsi="Arial" w:cs="Arial"/>
        </w:rPr>
        <w:t xml:space="preserve"> in the public sector</w:t>
      </w:r>
      <w:r>
        <w:rPr>
          <w:rFonts w:ascii="Arial" w:hAnsi="Arial" w:cs="Arial"/>
        </w:rPr>
        <w:t xml:space="preserve">, not everyone </w:t>
      </w:r>
      <w:r w:rsidR="00DB009C">
        <w:rPr>
          <w:rFonts w:ascii="Arial" w:hAnsi="Arial" w:cs="Arial"/>
        </w:rPr>
        <w:t>can</w:t>
      </w:r>
      <w:r>
        <w:rPr>
          <w:rFonts w:ascii="Arial" w:hAnsi="Arial" w:cs="Arial"/>
        </w:rPr>
        <w:t xml:space="preserve"> be vaccinated against influenza. </w:t>
      </w:r>
      <w:r w:rsidR="00392257">
        <w:rPr>
          <w:rFonts w:ascii="Arial" w:hAnsi="Arial" w:cs="Arial"/>
        </w:rPr>
        <w:t>Therefore,</w:t>
      </w:r>
      <w:r w:rsidR="003B5AD8">
        <w:rPr>
          <w:rFonts w:ascii="Arial" w:hAnsi="Arial" w:cs="Arial"/>
        </w:rPr>
        <w:t xml:space="preserve"> p</w:t>
      </w:r>
      <w:r w:rsidR="00CB5D3A">
        <w:rPr>
          <w:rFonts w:ascii="Arial" w:hAnsi="Arial" w:cs="Arial"/>
        </w:rPr>
        <w:t xml:space="preserve">riority groups in the public sector </w:t>
      </w:r>
      <w:r>
        <w:rPr>
          <w:rFonts w:ascii="Arial" w:hAnsi="Arial" w:cs="Arial"/>
        </w:rPr>
        <w:t>include</w:t>
      </w:r>
      <w:r w:rsidR="00391BAF">
        <w:rPr>
          <w:rFonts w:ascii="Arial" w:hAnsi="Arial" w:cs="Arial"/>
        </w:rPr>
        <w:t>:</w:t>
      </w:r>
    </w:p>
    <w:p w14:paraId="5993D794" w14:textId="0A603A5F" w:rsidR="00392257" w:rsidRDefault="00392257" w:rsidP="00BF5463">
      <w:pPr>
        <w:jc w:val="both"/>
        <w:rPr>
          <w:rFonts w:ascii="Arial" w:hAnsi="Arial" w:cs="Arial"/>
        </w:rPr>
      </w:pPr>
    </w:p>
    <w:p w14:paraId="40412D87" w14:textId="094448A7" w:rsidR="00392257" w:rsidRPr="00392257" w:rsidRDefault="00392257" w:rsidP="00392257">
      <w:pPr>
        <w:pStyle w:val="NormalWeb"/>
        <w:numPr>
          <w:ilvl w:val="0"/>
          <w:numId w:val="38"/>
        </w:numPr>
        <w:shd w:val="clear" w:color="auto" w:fill="FFFFFF"/>
        <w:spacing w:before="0" w:beforeAutospacing="0" w:after="0" w:afterAutospacing="0"/>
        <w:ind w:left="450" w:hanging="450"/>
        <w:rPr>
          <w:rFonts w:ascii="Arial" w:hAnsi="Arial" w:cs="Arial"/>
          <w:color w:val="201F1E"/>
        </w:rPr>
      </w:pPr>
      <w:r w:rsidRPr="00392257">
        <w:rPr>
          <w:rFonts w:ascii="Arial" w:hAnsi="Arial" w:cs="Arial"/>
          <w:color w:val="201F1E"/>
          <w:bdr w:val="none" w:sz="0" w:space="0" w:color="auto" w:frame="1"/>
          <w:lang w:val="en-ZA"/>
        </w:rPr>
        <w:lastRenderedPageBreak/>
        <w:t>It is highly recommended for all health care workers to be vaccinated</w:t>
      </w:r>
    </w:p>
    <w:p w14:paraId="1BA3F4A7" w14:textId="24FEC32F" w:rsidR="00392257" w:rsidRPr="00392257" w:rsidRDefault="00392257" w:rsidP="00392257">
      <w:pPr>
        <w:pStyle w:val="NormalWeb"/>
        <w:numPr>
          <w:ilvl w:val="0"/>
          <w:numId w:val="38"/>
        </w:numPr>
        <w:shd w:val="clear" w:color="auto" w:fill="FFFFFF"/>
        <w:spacing w:before="0" w:beforeAutospacing="0" w:after="0" w:afterAutospacing="0"/>
        <w:ind w:left="450" w:hanging="450"/>
        <w:rPr>
          <w:rFonts w:ascii="Arial" w:hAnsi="Arial" w:cs="Arial"/>
          <w:color w:val="201F1E"/>
        </w:rPr>
      </w:pPr>
      <w:r w:rsidRPr="00392257">
        <w:rPr>
          <w:rFonts w:ascii="Arial" w:hAnsi="Arial" w:cs="Arial"/>
          <w:color w:val="201F1E"/>
          <w:bdr w:val="none" w:sz="0" w:space="0" w:color="auto" w:frame="1"/>
          <w:lang w:val="en-ZA"/>
        </w:rPr>
        <w:t>Individuals aged &gt;65</w:t>
      </w:r>
      <w:r>
        <w:rPr>
          <w:rFonts w:ascii="Arial" w:hAnsi="Arial" w:cs="Arial"/>
          <w:color w:val="201F1E"/>
          <w:bdr w:val="none" w:sz="0" w:space="0" w:color="auto" w:frame="1"/>
          <w:lang w:val="en-ZA"/>
        </w:rPr>
        <w:t xml:space="preserve"> years</w:t>
      </w:r>
    </w:p>
    <w:p w14:paraId="1D65BFDC" w14:textId="2CEC98E6" w:rsidR="00392257" w:rsidRPr="00392257" w:rsidRDefault="00392257" w:rsidP="00392257">
      <w:pPr>
        <w:pStyle w:val="NormalWeb"/>
        <w:numPr>
          <w:ilvl w:val="0"/>
          <w:numId w:val="38"/>
        </w:numPr>
        <w:shd w:val="clear" w:color="auto" w:fill="FFFFFF"/>
        <w:spacing w:before="0" w:beforeAutospacing="0" w:after="0" w:afterAutospacing="0"/>
        <w:ind w:left="450" w:hanging="450"/>
        <w:rPr>
          <w:rFonts w:ascii="Arial" w:hAnsi="Arial" w:cs="Arial"/>
          <w:color w:val="201F1E"/>
        </w:rPr>
      </w:pPr>
      <w:r w:rsidRPr="00392257">
        <w:rPr>
          <w:rFonts w:ascii="Arial" w:hAnsi="Arial" w:cs="Arial"/>
          <w:color w:val="201F1E"/>
          <w:bdr w:val="none" w:sz="0" w:space="0" w:color="auto" w:frame="1"/>
          <w:lang w:val="en-ZA"/>
        </w:rPr>
        <w:t>Individuals with cardiovascular disease (including chronic heart disease, hypertension, stroke and diabetes), chronic lung disease (including asthma and chronic obstructive pulmonary disease) and individuals living</w:t>
      </w:r>
      <w:r>
        <w:rPr>
          <w:rFonts w:ascii="Arial" w:hAnsi="Arial" w:cs="Arial"/>
          <w:color w:val="201F1E"/>
          <w:bdr w:val="none" w:sz="0" w:space="0" w:color="auto" w:frame="1"/>
          <w:lang w:val="en-ZA"/>
        </w:rPr>
        <w:t xml:space="preserve"> with HIV and AIDS</w:t>
      </w:r>
    </w:p>
    <w:p w14:paraId="0BB28101" w14:textId="3861481C" w:rsidR="00392257" w:rsidRPr="00392257" w:rsidRDefault="00392257" w:rsidP="00392257">
      <w:pPr>
        <w:pStyle w:val="NormalWeb"/>
        <w:numPr>
          <w:ilvl w:val="0"/>
          <w:numId w:val="38"/>
        </w:numPr>
        <w:shd w:val="clear" w:color="auto" w:fill="FFFFFF"/>
        <w:spacing w:before="0" w:beforeAutospacing="0" w:after="0" w:afterAutospacing="0"/>
        <w:ind w:left="450" w:hanging="450"/>
        <w:rPr>
          <w:rFonts w:ascii="Arial" w:hAnsi="Arial" w:cs="Arial"/>
          <w:color w:val="201F1E"/>
        </w:rPr>
      </w:pPr>
      <w:r>
        <w:rPr>
          <w:rFonts w:ascii="Arial" w:hAnsi="Arial" w:cs="Arial"/>
          <w:color w:val="201F1E"/>
          <w:bdr w:val="none" w:sz="0" w:space="0" w:color="auto" w:frame="1"/>
          <w:lang w:val="en-ZA"/>
        </w:rPr>
        <w:t>Pregnant women</w:t>
      </w:r>
    </w:p>
    <w:p w14:paraId="37385EF0" w14:textId="5B4D8229" w:rsidR="00392257" w:rsidRDefault="00392257" w:rsidP="00BF5463">
      <w:pPr>
        <w:jc w:val="both"/>
        <w:rPr>
          <w:rFonts w:ascii="Arial" w:hAnsi="Arial" w:cs="Arial"/>
        </w:rPr>
      </w:pPr>
    </w:p>
    <w:p w14:paraId="2FEB7800" w14:textId="77777777" w:rsidR="00B47BFF" w:rsidRPr="008261F4" w:rsidRDefault="00B47BFF" w:rsidP="00B47BFF">
      <w:pPr>
        <w:pStyle w:val="ListParagraph"/>
        <w:ind w:left="0"/>
        <w:jc w:val="both"/>
        <w:rPr>
          <w:rFonts w:ascii="Arial" w:hAnsi="Arial" w:cs="Arial"/>
        </w:rPr>
      </w:pPr>
      <w:r>
        <w:rPr>
          <w:rFonts w:ascii="Arial" w:hAnsi="Arial" w:cs="Arial"/>
        </w:rPr>
        <w:t xml:space="preserve">Ensure that all socio-economic groups, especially the least privileged, are given equal access to the influenza vaccines. </w:t>
      </w:r>
    </w:p>
    <w:p w14:paraId="7767543D" w14:textId="77777777" w:rsidR="00133621" w:rsidRPr="00AD296A" w:rsidRDefault="00133621" w:rsidP="00BF5463">
      <w:pPr>
        <w:tabs>
          <w:tab w:val="left" w:pos="10120"/>
        </w:tabs>
        <w:ind w:left="1440" w:right="43"/>
        <w:jc w:val="both"/>
        <w:rPr>
          <w:rFonts w:ascii="Arial" w:hAnsi="Arial" w:cs="Arial"/>
        </w:rPr>
      </w:pPr>
    </w:p>
    <w:p w14:paraId="5217A9DC" w14:textId="73CE322C" w:rsidR="00133621" w:rsidRDefault="00133621" w:rsidP="008261F4">
      <w:pPr>
        <w:tabs>
          <w:tab w:val="left" w:pos="1800"/>
          <w:tab w:val="left" w:pos="10120"/>
        </w:tabs>
        <w:ind w:right="43"/>
        <w:jc w:val="both"/>
        <w:rPr>
          <w:rFonts w:ascii="Arial" w:hAnsi="Arial" w:cs="Arial"/>
        </w:rPr>
      </w:pPr>
      <w:r>
        <w:rPr>
          <w:rFonts w:ascii="Arial" w:hAnsi="Arial" w:cs="Arial"/>
        </w:rPr>
        <w:t xml:space="preserve">The strategy will be revised </w:t>
      </w:r>
      <w:r w:rsidR="00AD296A">
        <w:rPr>
          <w:rFonts w:ascii="Arial" w:hAnsi="Arial" w:cs="Arial"/>
        </w:rPr>
        <w:t xml:space="preserve">annually </w:t>
      </w:r>
      <w:r>
        <w:rPr>
          <w:rFonts w:ascii="Arial" w:hAnsi="Arial" w:cs="Arial"/>
        </w:rPr>
        <w:t xml:space="preserve">in accordance with availability of vaccines and </w:t>
      </w:r>
      <w:r w:rsidR="00A935D9">
        <w:rPr>
          <w:rFonts w:ascii="Arial" w:hAnsi="Arial" w:cs="Arial"/>
        </w:rPr>
        <w:t xml:space="preserve">updated risk group assessment by the </w:t>
      </w:r>
      <w:r w:rsidR="001E3C7C">
        <w:rPr>
          <w:rFonts w:ascii="Arial" w:hAnsi="Arial" w:cs="Arial"/>
        </w:rPr>
        <w:t>National Advisory Group on Immunization (</w:t>
      </w:r>
      <w:r w:rsidR="00A935D9">
        <w:rPr>
          <w:rFonts w:ascii="Arial" w:hAnsi="Arial" w:cs="Arial"/>
        </w:rPr>
        <w:t>NAGI</w:t>
      </w:r>
      <w:r w:rsidR="001E3C7C">
        <w:rPr>
          <w:rFonts w:ascii="Arial" w:hAnsi="Arial" w:cs="Arial"/>
        </w:rPr>
        <w:t>)</w:t>
      </w:r>
      <w:r>
        <w:rPr>
          <w:rFonts w:ascii="Arial" w:hAnsi="Arial" w:cs="Arial"/>
        </w:rPr>
        <w:t>.</w:t>
      </w:r>
    </w:p>
    <w:p w14:paraId="06D126D6" w14:textId="20CB82F6" w:rsidR="005D3317" w:rsidRDefault="005D3317" w:rsidP="008261F4">
      <w:pPr>
        <w:tabs>
          <w:tab w:val="left" w:pos="1800"/>
          <w:tab w:val="left" w:pos="10120"/>
        </w:tabs>
        <w:ind w:right="43"/>
        <w:jc w:val="both"/>
        <w:rPr>
          <w:rFonts w:ascii="Arial" w:hAnsi="Arial" w:cs="Arial"/>
        </w:rPr>
      </w:pPr>
    </w:p>
    <w:p w14:paraId="3A6BD914" w14:textId="5BA8B82E" w:rsidR="005D3317" w:rsidRDefault="005D3317" w:rsidP="008261F4">
      <w:pPr>
        <w:tabs>
          <w:tab w:val="left" w:pos="1800"/>
          <w:tab w:val="left" w:pos="10120"/>
        </w:tabs>
        <w:ind w:right="43"/>
        <w:jc w:val="both"/>
        <w:rPr>
          <w:rFonts w:ascii="Arial" w:hAnsi="Arial" w:cs="Arial"/>
        </w:rPr>
      </w:pPr>
      <w:r w:rsidRPr="003B5AD8">
        <w:rPr>
          <w:rFonts w:ascii="Arial" w:hAnsi="Arial" w:cs="Arial"/>
        </w:rPr>
        <w:t xml:space="preserve">Kindly note that whilst QIV is preferred for high risk patients, in the event of a shortage of stock of QIV it is acceptable to </w:t>
      </w:r>
      <w:r w:rsidR="00CB5D3A">
        <w:rPr>
          <w:rFonts w:ascii="Arial" w:hAnsi="Arial" w:cs="Arial"/>
        </w:rPr>
        <w:t>use</w:t>
      </w:r>
      <w:r w:rsidRPr="003B5AD8">
        <w:rPr>
          <w:rFonts w:ascii="Arial" w:hAnsi="Arial" w:cs="Arial"/>
        </w:rPr>
        <w:t xml:space="preserve"> TIV</w:t>
      </w:r>
      <w:r w:rsidRPr="003B5AD8">
        <w:rPr>
          <w:rFonts w:ascii="Arial" w:hAnsi="Arial" w:cs="Arial"/>
          <w:vertAlign w:val="superscript"/>
        </w:rPr>
        <w:t>2</w:t>
      </w:r>
      <w:r w:rsidRPr="003B5AD8">
        <w:rPr>
          <w:rFonts w:ascii="Arial" w:hAnsi="Arial" w:cs="Arial"/>
        </w:rPr>
        <w:t>.</w:t>
      </w:r>
    </w:p>
    <w:p w14:paraId="70DC46F1" w14:textId="77777777" w:rsidR="00133621" w:rsidRDefault="00133621" w:rsidP="008261F4">
      <w:pPr>
        <w:pStyle w:val="Default"/>
        <w:jc w:val="both"/>
        <w:rPr>
          <w:color w:val="auto"/>
          <w:lang w:val="en-ZA"/>
        </w:rPr>
      </w:pPr>
    </w:p>
    <w:p w14:paraId="4D9A8C94" w14:textId="77777777" w:rsidR="008261F4" w:rsidRDefault="008261F4" w:rsidP="008261F4">
      <w:pPr>
        <w:pStyle w:val="Default"/>
        <w:jc w:val="both"/>
        <w:rPr>
          <w:color w:val="auto"/>
          <w:lang w:val="en-ZA"/>
        </w:rPr>
      </w:pPr>
    </w:p>
    <w:p w14:paraId="3D0FDB83" w14:textId="77777777" w:rsidR="00133621" w:rsidRPr="00C419CC" w:rsidRDefault="00133621" w:rsidP="008261F4">
      <w:pPr>
        <w:jc w:val="both"/>
        <w:rPr>
          <w:rFonts w:ascii="Arial" w:hAnsi="Arial" w:cs="Arial"/>
          <w:b/>
          <w:u w:val="single"/>
        </w:rPr>
      </w:pPr>
      <w:r w:rsidRPr="00BF5463">
        <w:rPr>
          <w:rFonts w:ascii="Arial" w:hAnsi="Arial" w:cs="Arial"/>
          <w:b/>
          <w:u w:val="single"/>
        </w:rPr>
        <w:t>When and where?</w:t>
      </w:r>
    </w:p>
    <w:p w14:paraId="246510F3" w14:textId="594851AB" w:rsidR="00AB6D5B" w:rsidRDefault="00F64FC5" w:rsidP="008261F4">
      <w:pPr>
        <w:jc w:val="both"/>
        <w:rPr>
          <w:rFonts w:ascii="Arial" w:hAnsi="Arial" w:cs="Arial"/>
        </w:rPr>
      </w:pPr>
      <w:r w:rsidRPr="00EB3ED0">
        <w:rPr>
          <w:rFonts w:ascii="Arial" w:hAnsi="Arial" w:cs="Arial"/>
        </w:rPr>
        <w:t>Influenza</w:t>
      </w:r>
      <w:r w:rsidR="00BF5463" w:rsidRPr="00EB3ED0">
        <w:rPr>
          <w:rFonts w:ascii="Arial" w:hAnsi="Arial" w:cs="Arial"/>
        </w:rPr>
        <w:t xml:space="preserve"> vaccination</w:t>
      </w:r>
      <w:r w:rsidRPr="00EB3ED0">
        <w:rPr>
          <w:rFonts w:ascii="Arial" w:hAnsi="Arial" w:cs="Arial"/>
        </w:rPr>
        <w:t>s</w:t>
      </w:r>
      <w:r w:rsidR="00BF5463" w:rsidRPr="00EB3ED0">
        <w:rPr>
          <w:rFonts w:ascii="Arial" w:hAnsi="Arial" w:cs="Arial"/>
        </w:rPr>
        <w:t xml:space="preserve"> will be conducted in public health facilities </w:t>
      </w:r>
      <w:r w:rsidRPr="00EB3ED0">
        <w:rPr>
          <w:rFonts w:ascii="Arial" w:hAnsi="Arial" w:cs="Arial"/>
        </w:rPr>
        <w:t>from</w:t>
      </w:r>
      <w:r w:rsidR="00BF3115" w:rsidRPr="00EB3ED0">
        <w:rPr>
          <w:rFonts w:ascii="Arial" w:hAnsi="Arial" w:cs="Arial"/>
        </w:rPr>
        <w:t xml:space="preserve"> </w:t>
      </w:r>
      <w:r w:rsidR="000F5FE6">
        <w:rPr>
          <w:rFonts w:ascii="Arial" w:hAnsi="Arial" w:cs="Arial"/>
        </w:rPr>
        <w:t>April</w:t>
      </w:r>
      <w:r w:rsidRPr="00EB3ED0">
        <w:rPr>
          <w:rFonts w:ascii="Arial" w:hAnsi="Arial" w:cs="Arial"/>
        </w:rPr>
        <w:t xml:space="preserve"> 20</w:t>
      </w:r>
      <w:r w:rsidR="001D2289">
        <w:rPr>
          <w:rFonts w:ascii="Arial" w:hAnsi="Arial" w:cs="Arial"/>
        </w:rPr>
        <w:t>2</w:t>
      </w:r>
      <w:r w:rsidR="00B47BFF">
        <w:rPr>
          <w:rFonts w:ascii="Arial" w:hAnsi="Arial" w:cs="Arial"/>
        </w:rPr>
        <w:t>1</w:t>
      </w:r>
      <w:r w:rsidR="00535F8B">
        <w:rPr>
          <w:rFonts w:ascii="Arial" w:hAnsi="Arial" w:cs="Arial"/>
        </w:rPr>
        <w:t xml:space="preserve"> (or as soon as the vaccines become available in provinces)</w:t>
      </w:r>
      <w:r w:rsidRPr="00EB3ED0">
        <w:rPr>
          <w:rFonts w:ascii="Arial" w:hAnsi="Arial" w:cs="Arial"/>
        </w:rPr>
        <w:t xml:space="preserve"> </w:t>
      </w:r>
      <w:r w:rsidRPr="00EB3ED0">
        <w:rPr>
          <w:rFonts w:ascii="Arial" w:hAnsi="Arial" w:cs="Arial"/>
          <w:lang w:val="en-ZA"/>
        </w:rPr>
        <w:t>and will continue until all vaccines have been utilized or until the end of the influenza season</w:t>
      </w:r>
      <w:r w:rsidR="00BF5463" w:rsidRPr="00EB3ED0">
        <w:rPr>
          <w:rFonts w:ascii="Arial" w:hAnsi="Arial" w:cs="Arial"/>
        </w:rPr>
        <w:t xml:space="preserve">. </w:t>
      </w:r>
      <w:r w:rsidR="00312C00">
        <w:rPr>
          <w:rFonts w:ascii="Arial" w:hAnsi="Arial" w:cs="Arial"/>
        </w:rPr>
        <w:t>Vaccines should be provided to target groups on a first-come, first-served basis</w:t>
      </w:r>
      <w:r w:rsidR="003B5AD8">
        <w:rPr>
          <w:rFonts w:ascii="Arial" w:hAnsi="Arial" w:cs="Arial"/>
        </w:rPr>
        <w:t xml:space="preserve">; </w:t>
      </w:r>
      <w:r w:rsidR="00312C00">
        <w:rPr>
          <w:rFonts w:ascii="Arial" w:hAnsi="Arial" w:cs="Arial"/>
        </w:rPr>
        <w:t xml:space="preserve">healthcare workers should strive to deliver all vaccines prior to the start of the influenza season </w:t>
      </w:r>
      <w:r w:rsidR="001D2289">
        <w:rPr>
          <w:rFonts w:ascii="Arial" w:hAnsi="Arial" w:cs="Arial"/>
        </w:rPr>
        <w:t>or by</w:t>
      </w:r>
      <w:r w:rsidR="00312C00">
        <w:rPr>
          <w:rFonts w:ascii="Arial" w:hAnsi="Arial" w:cs="Arial"/>
        </w:rPr>
        <w:t xml:space="preserve"> </w:t>
      </w:r>
      <w:r w:rsidR="001D2289">
        <w:rPr>
          <w:rFonts w:ascii="Arial" w:hAnsi="Arial" w:cs="Arial"/>
        </w:rPr>
        <w:t xml:space="preserve">31 </w:t>
      </w:r>
      <w:r w:rsidR="00312C00">
        <w:rPr>
          <w:rFonts w:ascii="Arial" w:hAnsi="Arial" w:cs="Arial"/>
        </w:rPr>
        <w:t xml:space="preserve">May </w:t>
      </w:r>
      <w:r w:rsidR="001D2289">
        <w:rPr>
          <w:rFonts w:ascii="Arial" w:hAnsi="Arial" w:cs="Arial"/>
        </w:rPr>
        <w:t>202</w:t>
      </w:r>
      <w:r w:rsidR="00B47BFF">
        <w:rPr>
          <w:rFonts w:ascii="Arial" w:hAnsi="Arial" w:cs="Arial"/>
        </w:rPr>
        <w:t>1</w:t>
      </w:r>
      <w:r w:rsidR="00312C00">
        <w:rPr>
          <w:rFonts w:ascii="Arial" w:hAnsi="Arial" w:cs="Arial"/>
        </w:rPr>
        <w:t xml:space="preserve">. </w:t>
      </w:r>
    </w:p>
    <w:p w14:paraId="54480461" w14:textId="77777777" w:rsidR="00AB6D5B" w:rsidRDefault="00AB6D5B" w:rsidP="008261F4">
      <w:pPr>
        <w:jc w:val="both"/>
        <w:rPr>
          <w:rFonts w:ascii="Arial" w:hAnsi="Arial" w:cs="Arial"/>
        </w:rPr>
      </w:pPr>
    </w:p>
    <w:p w14:paraId="69DCEFBA" w14:textId="33278038" w:rsidR="001248AE" w:rsidRPr="00C419CC" w:rsidRDefault="00B47BFF" w:rsidP="008261F4">
      <w:pPr>
        <w:tabs>
          <w:tab w:val="left" w:pos="10120"/>
        </w:tabs>
        <w:ind w:right="43"/>
        <w:jc w:val="both"/>
        <w:rPr>
          <w:rFonts w:ascii="Arial" w:hAnsi="Arial"/>
          <w:lang w:val="en-ZA"/>
        </w:rPr>
      </w:pPr>
      <w:r>
        <w:rPr>
          <w:rFonts w:ascii="Arial" w:hAnsi="Arial"/>
          <w:lang w:val="en-ZA"/>
        </w:rPr>
        <w:t>Vaccinations should begin</w:t>
      </w:r>
      <w:r w:rsidR="001248AE">
        <w:rPr>
          <w:rFonts w:ascii="Arial" w:hAnsi="Arial"/>
          <w:lang w:val="en-ZA"/>
        </w:rPr>
        <w:t xml:space="preserve"> before the start of the influenza </w:t>
      </w:r>
      <w:r w:rsidR="001248AE" w:rsidRPr="003B5AD8">
        <w:rPr>
          <w:rFonts w:ascii="Arial" w:hAnsi="Arial"/>
          <w:lang w:val="en-ZA"/>
        </w:rPr>
        <w:t xml:space="preserve">season </w:t>
      </w:r>
      <w:r w:rsidR="001C30EC" w:rsidRPr="003B5AD8">
        <w:rPr>
          <w:rFonts w:ascii="Arial" w:hAnsi="Arial"/>
          <w:lang w:val="en-ZA"/>
        </w:rPr>
        <w:t xml:space="preserve">i.e. preferably before </w:t>
      </w:r>
      <w:r w:rsidR="001248AE" w:rsidRPr="003B5AD8">
        <w:rPr>
          <w:rFonts w:ascii="Arial" w:hAnsi="Arial"/>
          <w:lang w:val="en-ZA"/>
        </w:rPr>
        <w:t>May-June</w:t>
      </w:r>
      <w:r w:rsidR="001248AE">
        <w:rPr>
          <w:rFonts w:ascii="Arial" w:hAnsi="Arial"/>
          <w:lang w:val="en-ZA"/>
        </w:rPr>
        <w:t xml:space="preserve"> so that vaccine recipients do not associate other viral infections with vaccination.  Also, vaccinating earlier in the season provides protection to the individual throughout the period of influenza virus circulation. But patients may still benefit from influenza vaccination as long as flu viruses are circulating. </w:t>
      </w:r>
      <w:r w:rsidR="001248AE" w:rsidRPr="00F066FA">
        <w:rPr>
          <w:rFonts w:ascii="Arial" w:hAnsi="Arial"/>
          <w:i/>
          <w:lang w:val="en-ZA"/>
        </w:rPr>
        <w:t>Bottom line: EARLIER IS BETTER, BUT LATE IS BETTER THAN NEVER.</w:t>
      </w:r>
      <w:r w:rsidR="001248AE">
        <w:rPr>
          <w:rFonts w:ascii="Arial" w:hAnsi="Arial"/>
          <w:lang w:val="en-ZA"/>
        </w:rPr>
        <w:t xml:space="preserve"> </w:t>
      </w:r>
    </w:p>
    <w:p w14:paraId="5BE5A163" w14:textId="77777777" w:rsidR="001248AE" w:rsidRDefault="001248AE" w:rsidP="008261F4">
      <w:pPr>
        <w:jc w:val="both"/>
        <w:rPr>
          <w:rFonts w:ascii="Arial" w:hAnsi="Arial" w:cs="Arial"/>
        </w:rPr>
      </w:pPr>
    </w:p>
    <w:p w14:paraId="136D459C" w14:textId="77777777" w:rsidR="00C419CC" w:rsidRPr="00EB3ED0" w:rsidRDefault="00EB3ED0" w:rsidP="008261F4">
      <w:pPr>
        <w:jc w:val="both"/>
        <w:rPr>
          <w:rFonts w:ascii="Arial" w:hAnsi="Arial" w:cs="Arial"/>
        </w:rPr>
      </w:pPr>
      <w:r>
        <w:rPr>
          <w:rFonts w:ascii="Arial" w:hAnsi="Arial" w:cs="Arial"/>
        </w:rPr>
        <w:t xml:space="preserve">Community </w:t>
      </w:r>
      <w:r w:rsidR="00BF5463" w:rsidRPr="00EB3ED0">
        <w:rPr>
          <w:rFonts w:ascii="Arial" w:hAnsi="Arial" w:cs="Arial"/>
        </w:rPr>
        <w:t xml:space="preserve">mobilization </w:t>
      </w:r>
      <w:r>
        <w:rPr>
          <w:rFonts w:ascii="Arial" w:hAnsi="Arial" w:cs="Arial"/>
        </w:rPr>
        <w:t>should take place at local levels</w:t>
      </w:r>
      <w:r w:rsidR="0089613C">
        <w:rPr>
          <w:rFonts w:ascii="Arial" w:hAnsi="Arial" w:cs="Arial"/>
        </w:rPr>
        <w:t xml:space="preserve"> and in consideration of available vaccines</w:t>
      </w:r>
      <w:r w:rsidR="00BF5463" w:rsidRPr="00EB3ED0">
        <w:rPr>
          <w:rFonts w:ascii="Arial" w:hAnsi="Arial" w:cs="Arial"/>
        </w:rPr>
        <w:t>.</w:t>
      </w:r>
    </w:p>
    <w:p w14:paraId="621421B3" w14:textId="70116C5B" w:rsidR="00133621" w:rsidRDefault="00133621" w:rsidP="008261F4">
      <w:pPr>
        <w:pStyle w:val="Default"/>
        <w:jc w:val="both"/>
        <w:rPr>
          <w:color w:val="auto"/>
          <w:lang w:val="en-ZA"/>
        </w:rPr>
      </w:pPr>
    </w:p>
    <w:p w14:paraId="6776DDE9" w14:textId="6D41A15D" w:rsidR="003B5AD8" w:rsidRDefault="003B5AD8" w:rsidP="008261F4">
      <w:pPr>
        <w:pStyle w:val="Default"/>
        <w:jc w:val="both"/>
        <w:rPr>
          <w:color w:val="auto"/>
          <w:lang w:val="en-ZA"/>
        </w:rPr>
      </w:pPr>
    </w:p>
    <w:p w14:paraId="09D854DD" w14:textId="6545C127" w:rsidR="003B5AD8" w:rsidRDefault="003B5AD8">
      <w:pPr>
        <w:rPr>
          <w:rFonts w:ascii="Arial" w:hAnsi="Arial" w:cs="Arial"/>
          <w:lang w:val="en-ZA"/>
        </w:rPr>
      </w:pPr>
      <w:r>
        <w:rPr>
          <w:lang w:val="en-ZA"/>
        </w:rPr>
        <w:br w:type="page"/>
      </w:r>
    </w:p>
    <w:p w14:paraId="395DBA6D" w14:textId="7D8494C2" w:rsidR="00133621" w:rsidRPr="00C419CC" w:rsidRDefault="00133621" w:rsidP="008261F4">
      <w:pPr>
        <w:jc w:val="both"/>
        <w:rPr>
          <w:rFonts w:ascii="Arial" w:hAnsi="Arial" w:cs="Arial"/>
          <w:b/>
          <w:u w:val="single"/>
        </w:rPr>
      </w:pPr>
      <w:r w:rsidRPr="00C419CC">
        <w:rPr>
          <w:rFonts w:ascii="Arial" w:hAnsi="Arial" w:cs="Arial"/>
          <w:b/>
          <w:u w:val="single"/>
        </w:rPr>
        <w:lastRenderedPageBreak/>
        <w:t>Administering the vaccine</w:t>
      </w:r>
      <w:r w:rsidR="003C7520">
        <w:rPr>
          <w:rFonts w:ascii="Arial" w:hAnsi="Arial" w:cs="Arial"/>
          <w:b/>
          <w:u w:val="single"/>
        </w:rPr>
        <w:t xml:space="preserve"> (TIV and QIV)</w:t>
      </w:r>
    </w:p>
    <w:p w14:paraId="5BC5BEBD" w14:textId="77777777" w:rsidR="00133621" w:rsidRDefault="00133621" w:rsidP="008261F4">
      <w:pPr>
        <w:jc w:val="both"/>
        <w:rPr>
          <w:rFonts w:ascii="Arial" w:hAnsi="Arial" w:cs="Arial"/>
        </w:rPr>
      </w:pPr>
    </w:p>
    <w:p w14:paraId="4C333C04" w14:textId="77777777" w:rsidR="009A5434" w:rsidRPr="00C419CC" w:rsidRDefault="009A5434" w:rsidP="008261F4">
      <w:pPr>
        <w:pStyle w:val="Default"/>
        <w:numPr>
          <w:ilvl w:val="0"/>
          <w:numId w:val="6"/>
        </w:numPr>
        <w:jc w:val="both"/>
        <w:rPr>
          <w:color w:val="auto"/>
        </w:rPr>
      </w:pPr>
      <w:r w:rsidRPr="00C419CC">
        <w:rPr>
          <w:color w:val="auto"/>
        </w:rPr>
        <w:t>The influenza vaccine must be administered intramuscularly (IM) as follows</w:t>
      </w:r>
      <w:r w:rsidR="00133621" w:rsidRPr="00C419CC">
        <w:rPr>
          <w:color w:val="auto"/>
        </w:rPr>
        <w:t>:</w:t>
      </w:r>
    </w:p>
    <w:p w14:paraId="649239BF" w14:textId="5CEF1808" w:rsidR="009A5434" w:rsidRPr="00C419CC" w:rsidRDefault="000F5FE6" w:rsidP="008261F4">
      <w:pPr>
        <w:pStyle w:val="Default"/>
        <w:numPr>
          <w:ilvl w:val="1"/>
          <w:numId w:val="6"/>
        </w:numPr>
        <w:jc w:val="both"/>
        <w:rPr>
          <w:color w:val="auto"/>
        </w:rPr>
      </w:pPr>
      <w:r>
        <w:rPr>
          <w:color w:val="auto"/>
        </w:rPr>
        <w:t>I</w:t>
      </w:r>
      <w:r w:rsidR="00133621" w:rsidRPr="00C419CC">
        <w:rPr>
          <w:color w:val="auto"/>
        </w:rPr>
        <w:t>njection into the uppe</w:t>
      </w:r>
      <w:r w:rsidR="00FB60F8">
        <w:rPr>
          <w:color w:val="auto"/>
        </w:rPr>
        <w:t>r arm (deltoid) for most people</w:t>
      </w:r>
      <w:r w:rsidR="00133621" w:rsidRPr="00C419CC">
        <w:rPr>
          <w:color w:val="auto"/>
        </w:rPr>
        <w:t xml:space="preserve"> </w:t>
      </w:r>
    </w:p>
    <w:p w14:paraId="58BE3B7D" w14:textId="77777777" w:rsidR="00133621" w:rsidRPr="00C419CC" w:rsidRDefault="00133621" w:rsidP="008261F4">
      <w:pPr>
        <w:pStyle w:val="Default"/>
        <w:numPr>
          <w:ilvl w:val="1"/>
          <w:numId w:val="6"/>
        </w:numPr>
        <w:jc w:val="both"/>
        <w:rPr>
          <w:color w:val="auto"/>
        </w:rPr>
      </w:pPr>
      <w:r w:rsidRPr="00C419CC">
        <w:rPr>
          <w:color w:val="auto"/>
        </w:rPr>
        <w:t>For infants and younger children</w:t>
      </w:r>
      <w:r w:rsidR="009A5434" w:rsidRPr="00C419CC">
        <w:rPr>
          <w:color w:val="auto"/>
        </w:rPr>
        <w:t>,</w:t>
      </w:r>
      <w:r w:rsidRPr="00C419CC">
        <w:rPr>
          <w:color w:val="auto"/>
        </w:rPr>
        <w:t xml:space="preserve"> inject the </w:t>
      </w:r>
      <w:r w:rsidR="009A5434" w:rsidRPr="00C419CC">
        <w:rPr>
          <w:color w:val="auto"/>
        </w:rPr>
        <w:t>antero</w:t>
      </w:r>
      <w:r w:rsidR="00441A3A">
        <w:rPr>
          <w:color w:val="auto"/>
        </w:rPr>
        <w:t>-</w:t>
      </w:r>
      <w:r w:rsidR="009A5434" w:rsidRPr="00C419CC">
        <w:rPr>
          <w:color w:val="auto"/>
        </w:rPr>
        <w:t xml:space="preserve">lateral </w:t>
      </w:r>
      <w:r w:rsidRPr="00C419CC">
        <w:rPr>
          <w:color w:val="auto"/>
        </w:rPr>
        <w:t>thigh</w:t>
      </w:r>
    </w:p>
    <w:p w14:paraId="14FD01DB" w14:textId="77777777" w:rsidR="00C419CC" w:rsidRPr="00C419CC" w:rsidRDefault="00C419CC" w:rsidP="008261F4">
      <w:pPr>
        <w:pStyle w:val="Default"/>
        <w:jc w:val="both"/>
        <w:rPr>
          <w:color w:val="auto"/>
        </w:rPr>
      </w:pPr>
    </w:p>
    <w:p w14:paraId="493CE10F" w14:textId="5941D8CD" w:rsidR="009A5434" w:rsidRPr="003B5AD8" w:rsidRDefault="009A5434" w:rsidP="008261F4">
      <w:pPr>
        <w:pStyle w:val="Default"/>
        <w:numPr>
          <w:ilvl w:val="0"/>
          <w:numId w:val="6"/>
        </w:numPr>
        <w:jc w:val="both"/>
        <w:rPr>
          <w:b/>
          <w:color w:val="auto"/>
        </w:rPr>
      </w:pPr>
      <w:r w:rsidRPr="003B5AD8">
        <w:rPr>
          <w:b/>
          <w:color w:val="auto"/>
        </w:rPr>
        <w:t>Vaccine dosage</w:t>
      </w:r>
      <w:r w:rsidR="001C30EC" w:rsidRPr="003B5AD8">
        <w:rPr>
          <w:b/>
          <w:color w:val="auto"/>
        </w:rPr>
        <w:t xml:space="preserve"> for TIV</w:t>
      </w:r>
      <w:r w:rsidRPr="003B5AD8">
        <w:rPr>
          <w:b/>
          <w:color w:val="auto"/>
        </w:rPr>
        <w:t>:</w:t>
      </w:r>
    </w:p>
    <w:p w14:paraId="3F92E69F" w14:textId="77777777" w:rsidR="009A5434" w:rsidRDefault="009A5434" w:rsidP="008261F4">
      <w:pPr>
        <w:jc w:val="both"/>
        <w:rPr>
          <w:rFonts w:ascii="Arial" w:hAnsi="Arial" w:cs="Arial"/>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324"/>
        <w:gridCol w:w="3336"/>
      </w:tblGrid>
      <w:tr w:rsidR="00133621" w14:paraId="1EA47905" w14:textId="77777777" w:rsidTr="003C7520">
        <w:tc>
          <w:tcPr>
            <w:tcW w:w="3330" w:type="dxa"/>
          </w:tcPr>
          <w:p w14:paraId="01A64A5E" w14:textId="77777777" w:rsidR="00133621" w:rsidRPr="007464D4" w:rsidRDefault="00133621" w:rsidP="008261F4">
            <w:pPr>
              <w:jc w:val="both"/>
              <w:rPr>
                <w:rFonts w:ascii="Arial" w:hAnsi="Arial" w:cs="Arial"/>
                <w:b/>
              </w:rPr>
            </w:pPr>
            <w:r w:rsidRPr="007464D4">
              <w:rPr>
                <w:rFonts w:ascii="Arial" w:hAnsi="Arial" w:cs="Arial"/>
                <w:b/>
              </w:rPr>
              <w:t>Age Group</w:t>
            </w:r>
          </w:p>
        </w:tc>
        <w:tc>
          <w:tcPr>
            <w:tcW w:w="3324" w:type="dxa"/>
          </w:tcPr>
          <w:p w14:paraId="637F9B23" w14:textId="77777777" w:rsidR="00133621" w:rsidRPr="007464D4" w:rsidRDefault="00133621" w:rsidP="008261F4">
            <w:pPr>
              <w:jc w:val="both"/>
              <w:rPr>
                <w:rFonts w:ascii="Arial" w:hAnsi="Arial" w:cs="Arial"/>
                <w:b/>
              </w:rPr>
            </w:pPr>
            <w:r w:rsidRPr="007464D4">
              <w:rPr>
                <w:rFonts w:ascii="Arial" w:hAnsi="Arial" w:cs="Arial"/>
                <w:b/>
              </w:rPr>
              <w:t>Dose</w:t>
            </w:r>
          </w:p>
        </w:tc>
        <w:tc>
          <w:tcPr>
            <w:tcW w:w="3336" w:type="dxa"/>
          </w:tcPr>
          <w:p w14:paraId="316F8740" w14:textId="77777777" w:rsidR="00133621" w:rsidRPr="007464D4" w:rsidRDefault="00133621" w:rsidP="008261F4">
            <w:pPr>
              <w:jc w:val="both"/>
              <w:rPr>
                <w:rFonts w:ascii="Arial" w:hAnsi="Arial" w:cs="Arial"/>
                <w:b/>
              </w:rPr>
            </w:pPr>
            <w:r w:rsidRPr="007464D4">
              <w:rPr>
                <w:rFonts w:ascii="Arial" w:hAnsi="Arial" w:cs="Arial"/>
                <w:b/>
              </w:rPr>
              <w:t>N</w:t>
            </w:r>
            <w:r w:rsidR="009A5434" w:rsidRPr="007464D4">
              <w:rPr>
                <w:rFonts w:ascii="Arial" w:hAnsi="Arial" w:cs="Arial"/>
                <w:b/>
              </w:rPr>
              <w:t>umber</w:t>
            </w:r>
            <w:r w:rsidRPr="007464D4">
              <w:rPr>
                <w:rFonts w:ascii="Arial" w:hAnsi="Arial" w:cs="Arial"/>
                <w:b/>
              </w:rPr>
              <w:t xml:space="preserve"> of doses</w:t>
            </w:r>
          </w:p>
        </w:tc>
      </w:tr>
      <w:tr w:rsidR="00133621" w14:paraId="79286058" w14:textId="77777777" w:rsidTr="003C7520">
        <w:tc>
          <w:tcPr>
            <w:tcW w:w="3330" w:type="dxa"/>
          </w:tcPr>
          <w:p w14:paraId="26C37555" w14:textId="77777777" w:rsidR="00133621" w:rsidRDefault="00133621" w:rsidP="008261F4">
            <w:pPr>
              <w:jc w:val="both"/>
              <w:rPr>
                <w:rFonts w:ascii="Arial" w:hAnsi="Arial" w:cs="Arial"/>
              </w:rPr>
            </w:pPr>
            <w:r>
              <w:rPr>
                <w:rFonts w:ascii="Arial" w:hAnsi="Arial" w:cs="Arial"/>
              </w:rPr>
              <w:t>Adults and children from 9 years of age</w:t>
            </w:r>
          </w:p>
        </w:tc>
        <w:tc>
          <w:tcPr>
            <w:tcW w:w="3324" w:type="dxa"/>
          </w:tcPr>
          <w:p w14:paraId="3379006B" w14:textId="77777777" w:rsidR="00133621" w:rsidRDefault="00133621" w:rsidP="008261F4">
            <w:pPr>
              <w:jc w:val="both"/>
              <w:rPr>
                <w:rFonts w:ascii="Arial" w:hAnsi="Arial" w:cs="Arial"/>
              </w:rPr>
            </w:pPr>
            <w:r>
              <w:rPr>
                <w:rFonts w:ascii="Arial" w:hAnsi="Arial" w:cs="Arial"/>
              </w:rPr>
              <w:t>Adult dose (0</w:t>
            </w:r>
            <w:r w:rsidR="00A935D9">
              <w:rPr>
                <w:rFonts w:ascii="Arial" w:hAnsi="Arial" w:cs="Arial"/>
              </w:rPr>
              <w:t>.</w:t>
            </w:r>
            <w:r>
              <w:rPr>
                <w:rFonts w:ascii="Arial" w:hAnsi="Arial" w:cs="Arial"/>
              </w:rPr>
              <w:t>5ml)</w:t>
            </w:r>
            <w:r w:rsidR="009A5434">
              <w:rPr>
                <w:rFonts w:ascii="Arial" w:hAnsi="Arial" w:cs="Arial"/>
              </w:rPr>
              <w:t xml:space="preserve"> IM</w:t>
            </w:r>
          </w:p>
        </w:tc>
        <w:tc>
          <w:tcPr>
            <w:tcW w:w="3336" w:type="dxa"/>
          </w:tcPr>
          <w:p w14:paraId="4411C7BC" w14:textId="77777777" w:rsidR="00133621" w:rsidRDefault="00133621" w:rsidP="008261F4">
            <w:pPr>
              <w:jc w:val="both"/>
              <w:rPr>
                <w:rFonts w:ascii="Arial" w:hAnsi="Arial" w:cs="Arial"/>
              </w:rPr>
            </w:pPr>
            <w:r>
              <w:rPr>
                <w:rFonts w:ascii="Arial" w:hAnsi="Arial" w:cs="Arial"/>
              </w:rPr>
              <w:t>Single dose</w:t>
            </w:r>
          </w:p>
        </w:tc>
      </w:tr>
      <w:tr w:rsidR="00133621" w14:paraId="7094D311" w14:textId="77777777" w:rsidTr="003C7520">
        <w:tc>
          <w:tcPr>
            <w:tcW w:w="3330" w:type="dxa"/>
          </w:tcPr>
          <w:p w14:paraId="1D050323" w14:textId="77777777" w:rsidR="00133621" w:rsidRDefault="00133621" w:rsidP="008261F4">
            <w:pPr>
              <w:jc w:val="both"/>
              <w:rPr>
                <w:rFonts w:ascii="Arial" w:hAnsi="Arial" w:cs="Arial"/>
              </w:rPr>
            </w:pPr>
            <w:r>
              <w:rPr>
                <w:rFonts w:ascii="Arial" w:hAnsi="Arial" w:cs="Arial"/>
              </w:rPr>
              <w:t>Children 3 years to 8 years</w:t>
            </w:r>
          </w:p>
        </w:tc>
        <w:tc>
          <w:tcPr>
            <w:tcW w:w="3324" w:type="dxa"/>
          </w:tcPr>
          <w:p w14:paraId="6456103B" w14:textId="77777777" w:rsidR="00133621" w:rsidRDefault="00133621" w:rsidP="008261F4">
            <w:pPr>
              <w:jc w:val="both"/>
              <w:rPr>
                <w:rFonts w:ascii="Arial" w:hAnsi="Arial" w:cs="Arial"/>
              </w:rPr>
            </w:pPr>
            <w:r>
              <w:rPr>
                <w:rFonts w:ascii="Arial" w:hAnsi="Arial" w:cs="Arial"/>
              </w:rPr>
              <w:t>Adult dose (0</w:t>
            </w:r>
            <w:r w:rsidR="00A935D9">
              <w:rPr>
                <w:rFonts w:ascii="Arial" w:hAnsi="Arial" w:cs="Arial"/>
              </w:rPr>
              <w:t>.</w:t>
            </w:r>
            <w:r>
              <w:rPr>
                <w:rFonts w:ascii="Arial" w:hAnsi="Arial" w:cs="Arial"/>
              </w:rPr>
              <w:t>5ml)</w:t>
            </w:r>
            <w:r w:rsidR="009A5434">
              <w:rPr>
                <w:rFonts w:ascii="Arial" w:hAnsi="Arial" w:cs="Arial"/>
              </w:rPr>
              <w:t xml:space="preserve"> IM</w:t>
            </w:r>
          </w:p>
        </w:tc>
        <w:tc>
          <w:tcPr>
            <w:tcW w:w="3336" w:type="dxa"/>
          </w:tcPr>
          <w:p w14:paraId="54B9A251" w14:textId="77777777" w:rsidR="00133621" w:rsidRDefault="00133621" w:rsidP="008261F4">
            <w:pPr>
              <w:jc w:val="both"/>
              <w:rPr>
                <w:rFonts w:ascii="Arial" w:hAnsi="Arial" w:cs="Arial"/>
              </w:rPr>
            </w:pPr>
            <w:r>
              <w:rPr>
                <w:rFonts w:ascii="Arial" w:hAnsi="Arial" w:cs="Arial"/>
              </w:rPr>
              <w:t>1 or 2 doses*</w:t>
            </w:r>
          </w:p>
        </w:tc>
      </w:tr>
      <w:tr w:rsidR="00133621" w14:paraId="4052207B" w14:textId="77777777" w:rsidTr="003C7520">
        <w:tc>
          <w:tcPr>
            <w:tcW w:w="3330" w:type="dxa"/>
          </w:tcPr>
          <w:p w14:paraId="1872249F" w14:textId="77777777" w:rsidR="00133621" w:rsidRDefault="00133621" w:rsidP="008261F4">
            <w:pPr>
              <w:jc w:val="both"/>
              <w:rPr>
                <w:rFonts w:ascii="Arial" w:hAnsi="Arial" w:cs="Arial"/>
              </w:rPr>
            </w:pPr>
            <w:r>
              <w:rPr>
                <w:rFonts w:ascii="Arial" w:hAnsi="Arial" w:cs="Arial"/>
              </w:rPr>
              <w:t>Children 6 -</w:t>
            </w:r>
            <w:r w:rsidR="00EB3ED0">
              <w:rPr>
                <w:rFonts w:ascii="Arial" w:hAnsi="Arial" w:cs="Arial"/>
              </w:rPr>
              <w:t xml:space="preserve"> </w:t>
            </w:r>
            <w:r>
              <w:rPr>
                <w:rFonts w:ascii="Arial" w:hAnsi="Arial" w:cs="Arial"/>
              </w:rPr>
              <w:t xml:space="preserve">35 months </w:t>
            </w:r>
          </w:p>
        </w:tc>
        <w:tc>
          <w:tcPr>
            <w:tcW w:w="3324" w:type="dxa"/>
          </w:tcPr>
          <w:p w14:paraId="6DF39B89" w14:textId="77777777" w:rsidR="00133621" w:rsidRDefault="00133621" w:rsidP="008261F4">
            <w:pPr>
              <w:jc w:val="both"/>
              <w:rPr>
                <w:rFonts w:ascii="Arial" w:hAnsi="Arial" w:cs="Arial"/>
              </w:rPr>
            </w:pPr>
            <w:r>
              <w:rPr>
                <w:rFonts w:ascii="Arial" w:hAnsi="Arial" w:cs="Arial"/>
              </w:rPr>
              <w:t>0.25ml (half an adult dose)</w:t>
            </w:r>
            <w:r w:rsidR="009A5434">
              <w:rPr>
                <w:rFonts w:ascii="Arial" w:hAnsi="Arial" w:cs="Arial"/>
              </w:rPr>
              <w:t xml:space="preserve"> IM</w:t>
            </w:r>
          </w:p>
        </w:tc>
        <w:tc>
          <w:tcPr>
            <w:tcW w:w="3336" w:type="dxa"/>
          </w:tcPr>
          <w:p w14:paraId="35A2C451" w14:textId="77777777" w:rsidR="00133621" w:rsidRDefault="00133621" w:rsidP="008261F4">
            <w:pPr>
              <w:jc w:val="both"/>
              <w:rPr>
                <w:rFonts w:ascii="Arial" w:hAnsi="Arial" w:cs="Arial"/>
              </w:rPr>
            </w:pPr>
            <w:r>
              <w:rPr>
                <w:rFonts w:ascii="Arial" w:hAnsi="Arial" w:cs="Arial"/>
              </w:rPr>
              <w:t>1 or 2 doses*</w:t>
            </w:r>
          </w:p>
        </w:tc>
      </w:tr>
      <w:tr w:rsidR="00133621" w14:paraId="1CDBC7C2" w14:textId="77777777" w:rsidTr="003C7520">
        <w:tc>
          <w:tcPr>
            <w:tcW w:w="9990" w:type="dxa"/>
            <w:gridSpan w:val="3"/>
          </w:tcPr>
          <w:p w14:paraId="29B4EC58" w14:textId="77777777" w:rsidR="00133621" w:rsidRDefault="00133621" w:rsidP="008261F4">
            <w:pPr>
              <w:jc w:val="both"/>
              <w:rPr>
                <w:rFonts w:ascii="Arial" w:hAnsi="Arial" w:cs="Arial"/>
              </w:rPr>
            </w:pPr>
            <w:r>
              <w:rPr>
                <w:rFonts w:ascii="Arial" w:hAnsi="Arial" w:cs="Arial"/>
              </w:rPr>
              <w:t xml:space="preserve">* if receiving the vaccine for the </w:t>
            </w:r>
            <w:r w:rsidRPr="00A57E1D">
              <w:rPr>
                <w:rFonts w:ascii="Arial" w:hAnsi="Arial" w:cs="Arial"/>
                <w:b/>
              </w:rPr>
              <w:t>first time</w:t>
            </w:r>
            <w:r>
              <w:rPr>
                <w:rFonts w:ascii="Arial" w:hAnsi="Arial" w:cs="Arial"/>
              </w:rPr>
              <w:t>, 2 doses should be administered at least 4 weeks apart</w:t>
            </w:r>
          </w:p>
        </w:tc>
      </w:tr>
    </w:tbl>
    <w:p w14:paraId="368B2482" w14:textId="77777777" w:rsidR="00133621" w:rsidRDefault="00133621" w:rsidP="008261F4">
      <w:pPr>
        <w:jc w:val="both"/>
        <w:rPr>
          <w:rFonts w:ascii="Arial" w:hAnsi="Arial" w:cs="Arial"/>
        </w:rPr>
      </w:pPr>
    </w:p>
    <w:p w14:paraId="62248EAB" w14:textId="77777777" w:rsidR="001C30EC" w:rsidRPr="00662D40" w:rsidRDefault="001C30EC" w:rsidP="008261F4">
      <w:pPr>
        <w:jc w:val="both"/>
        <w:rPr>
          <w:rFonts w:ascii="Arial" w:hAnsi="Arial" w:cs="Arial"/>
          <w:bCs/>
        </w:rPr>
      </w:pPr>
    </w:p>
    <w:p w14:paraId="306DEB35" w14:textId="5084A8BD" w:rsidR="001C30EC" w:rsidRPr="003B5AD8" w:rsidRDefault="001C30EC" w:rsidP="008261F4">
      <w:pPr>
        <w:jc w:val="both"/>
        <w:rPr>
          <w:rFonts w:ascii="Arial" w:hAnsi="Arial" w:cs="Arial"/>
          <w:b/>
          <w:bCs/>
        </w:rPr>
      </w:pPr>
      <w:r w:rsidRPr="003B5AD8">
        <w:rPr>
          <w:rFonts w:ascii="Arial" w:hAnsi="Arial" w:cs="Arial"/>
          <w:b/>
          <w:bCs/>
        </w:rPr>
        <w:t>Vaccine dose for QIV:</w:t>
      </w:r>
    </w:p>
    <w:p w14:paraId="68A5F8B0" w14:textId="77777777" w:rsidR="001C30EC" w:rsidRPr="00662D40" w:rsidRDefault="001C30EC" w:rsidP="008261F4">
      <w:pPr>
        <w:jc w:val="both"/>
        <w:rPr>
          <w:rFonts w:ascii="Arial" w:hAnsi="Arial" w:cs="Arial"/>
          <w:bCs/>
        </w:rPr>
      </w:pPr>
    </w:p>
    <w:tbl>
      <w:tblPr>
        <w:tblStyle w:val="TableGrid"/>
        <w:tblW w:w="0" w:type="auto"/>
        <w:tblLook w:val="04A0" w:firstRow="1" w:lastRow="0" w:firstColumn="1" w:lastColumn="0" w:noHBand="0" w:noVBand="1"/>
      </w:tblPr>
      <w:tblGrid>
        <w:gridCol w:w="3320"/>
        <w:gridCol w:w="3321"/>
        <w:gridCol w:w="3321"/>
      </w:tblGrid>
      <w:tr w:rsidR="00662D40" w:rsidRPr="00662D40" w14:paraId="7BB85BFF" w14:textId="77777777" w:rsidTr="001C30EC">
        <w:tc>
          <w:tcPr>
            <w:tcW w:w="3320" w:type="dxa"/>
          </w:tcPr>
          <w:p w14:paraId="46D9EBAF" w14:textId="430A3B1C" w:rsidR="001C30EC" w:rsidRPr="00662D40" w:rsidRDefault="001C30EC" w:rsidP="008261F4">
            <w:pPr>
              <w:jc w:val="both"/>
              <w:rPr>
                <w:rFonts w:ascii="Arial" w:hAnsi="Arial" w:cs="Arial"/>
                <w:b/>
              </w:rPr>
            </w:pPr>
            <w:r w:rsidRPr="00662D40">
              <w:rPr>
                <w:rFonts w:ascii="Arial" w:hAnsi="Arial" w:cs="Arial"/>
                <w:b/>
              </w:rPr>
              <w:t>Age Group</w:t>
            </w:r>
          </w:p>
        </w:tc>
        <w:tc>
          <w:tcPr>
            <w:tcW w:w="3321" w:type="dxa"/>
          </w:tcPr>
          <w:p w14:paraId="313364C7" w14:textId="05CCBC81" w:rsidR="001C30EC" w:rsidRPr="00662D40" w:rsidRDefault="001C30EC" w:rsidP="008261F4">
            <w:pPr>
              <w:jc w:val="both"/>
              <w:rPr>
                <w:rFonts w:ascii="Arial" w:hAnsi="Arial" w:cs="Arial"/>
                <w:b/>
              </w:rPr>
            </w:pPr>
            <w:r w:rsidRPr="00662D40">
              <w:rPr>
                <w:rFonts w:ascii="Arial" w:hAnsi="Arial" w:cs="Arial"/>
                <w:b/>
              </w:rPr>
              <w:t>Dose</w:t>
            </w:r>
          </w:p>
        </w:tc>
        <w:tc>
          <w:tcPr>
            <w:tcW w:w="3321" w:type="dxa"/>
          </w:tcPr>
          <w:p w14:paraId="1BADF5B8" w14:textId="240CC407" w:rsidR="001C30EC" w:rsidRPr="00662D40" w:rsidRDefault="001C30EC" w:rsidP="008261F4">
            <w:pPr>
              <w:jc w:val="both"/>
              <w:rPr>
                <w:rFonts w:ascii="Arial" w:hAnsi="Arial" w:cs="Arial"/>
                <w:b/>
              </w:rPr>
            </w:pPr>
            <w:r w:rsidRPr="00662D40">
              <w:rPr>
                <w:rFonts w:ascii="Arial" w:hAnsi="Arial" w:cs="Arial"/>
                <w:b/>
              </w:rPr>
              <w:t>Number of doses</w:t>
            </w:r>
          </w:p>
        </w:tc>
      </w:tr>
      <w:tr w:rsidR="001C30EC" w:rsidRPr="00662D40" w14:paraId="0BAD8C45" w14:textId="77777777" w:rsidTr="001C30EC">
        <w:tc>
          <w:tcPr>
            <w:tcW w:w="3320" w:type="dxa"/>
          </w:tcPr>
          <w:p w14:paraId="6AAE42C4" w14:textId="0CE4E5BB" w:rsidR="001C30EC" w:rsidRPr="00662D40" w:rsidRDefault="00662D40" w:rsidP="00662D40">
            <w:pPr>
              <w:rPr>
                <w:rFonts w:ascii="Arial" w:hAnsi="Arial" w:cs="Arial"/>
                <w:bCs/>
              </w:rPr>
            </w:pPr>
            <w:r w:rsidRPr="00662D40">
              <w:rPr>
                <w:rFonts w:ascii="Arial" w:hAnsi="Arial" w:cs="Arial"/>
                <w:bCs/>
              </w:rPr>
              <w:t>6 months to &lt;</w:t>
            </w:r>
            <w:r w:rsidR="001C30EC" w:rsidRPr="00662D40">
              <w:rPr>
                <w:rFonts w:ascii="Arial" w:hAnsi="Arial" w:cs="Arial"/>
                <w:bCs/>
              </w:rPr>
              <w:t xml:space="preserve"> 9 years</w:t>
            </w:r>
          </w:p>
        </w:tc>
        <w:tc>
          <w:tcPr>
            <w:tcW w:w="3321" w:type="dxa"/>
          </w:tcPr>
          <w:p w14:paraId="3A44403B" w14:textId="6EFBFEAC" w:rsidR="001C30EC" w:rsidRPr="00662D40" w:rsidRDefault="001C30EC" w:rsidP="008261F4">
            <w:pPr>
              <w:jc w:val="both"/>
              <w:rPr>
                <w:rFonts w:ascii="Arial" w:hAnsi="Arial" w:cs="Arial"/>
                <w:bCs/>
              </w:rPr>
            </w:pPr>
            <w:r w:rsidRPr="00662D40">
              <w:rPr>
                <w:rFonts w:ascii="Arial" w:hAnsi="Arial" w:cs="Arial"/>
                <w:bCs/>
              </w:rPr>
              <w:t>Adult dose (0.5ml) IM</w:t>
            </w:r>
          </w:p>
        </w:tc>
        <w:tc>
          <w:tcPr>
            <w:tcW w:w="3321" w:type="dxa"/>
          </w:tcPr>
          <w:p w14:paraId="6760E7E8" w14:textId="39718594" w:rsidR="001C30EC" w:rsidRPr="00662D40" w:rsidRDefault="00D44CA3" w:rsidP="008261F4">
            <w:pPr>
              <w:jc w:val="both"/>
              <w:rPr>
                <w:rFonts w:ascii="Arial" w:hAnsi="Arial" w:cs="Arial"/>
                <w:bCs/>
              </w:rPr>
            </w:pPr>
            <w:r>
              <w:rPr>
                <w:rFonts w:ascii="Arial" w:hAnsi="Arial" w:cs="Arial"/>
                <w:bCs/>
              </w:rPr>
              <w:t xml:space="preserve">1 or 2 </w:t>
            </w:r>
            <w:r>
              <w:rPr>
                <w:rFonts w:ascii="Arial" w:hAnsi="Arial" w:cs="Arial"/>
              </w:rPr>
              <w:t>doses*</w:t>
            </w:r>
          </w:p>
        </w:tc>
      </w:tr>
      <w:tr w:rsidR="001C30EC" w:rsidRPr="00662D40" w14:paraId="2CF00F81" w14:textId="77777777" w:rsidTr="001C30EC">
        <w:tc>
          <w:tcPr>
            <w:tcW w:w="3320" w:type="dxa"/>
          </w:tcPr>
          <w:p w14:paraId="1BEAF681" w14:textId="736EE9F6" w:rsidR="001C30EC" w:rsidRPr="00662D40" w:rsidRDefault="001C30EC" w:rsidP="00662D40">
            <w:pPr>
              <w:rPr>
                <w:rFonts w:ascii="Arial" w:hAnsi="Arial" w:cs="Arial"/>
                <w:bCs/>
              </w:rPr>
            </w:pPr>
            <w:r w:rsidRPr="00662D40">
              <w:rPr>
                <w:rFonts w:ascii="Arial" w:hAnsi="Arial" w:cs="Arial"/>
                <w:bCs/>
              </w:rPr>
              <w:t>9 years and above</w:t>
            </w:r>
          </w:p>
        </w:tc>
        <w:tc>
          <w:tcPr>
            <w:tcW w:w="3321" w:type="dxa"/>
          </w:tcPr>
          <w:p w14:paraId="1FFF78A0" w14:textId="3748EAF4" w:rsidR="001C30EC" w:rsidRPr="00662D40" w:rsidRDefault="001C30EC" w:rsidP="008261F4">
            <w:pPr>
              <w:jc w:val="both"/>
              <w:rPr>
                <w:rFonts w:ascii="Arial" w:hAnsi="Arial" w:cs="Arial"/>
                <w:bCs/>
              </w:rPr>
            </w:pPr>
            <w:r w:rsidRPr="00662D40">
              <w:rPr>
                <w:rFonts w:ascii="Arial" w:hAnsi="Arial" w:cs="Arial"/>
                <w:bCs/>
              </w:rPr>
              <w:t>Adult dose (0.5ml) IM</w:t>
            </w:r>
          </w:p>
        </w:tc>
        <w:tc>
          <w:tcPr>
            <w:tcW w:w="3321" w:type="dxa"/>
          </w:tcPr>
          <w:p w14:paraId="26C349B9" w14:textId="5AD48E89" w:rsidR="001C30EC" w:rsidRPr="00662D40" w:rsidRDefault="001C30EC" w:rsidP="008261F4">
            <w:pPr>
              <w:jc w:val="both"/>
              <w:rPr>
                <w:rFonts w:ascii="Arial" w:hAnsi="Arial" w:cs="Arial"/>
                <w:bCs/>
              </w:rPr>
            </w:pPr>
            <w:r w:rsidRPr="00662D40">
              <w:rPr>
                <w:rFonts w:ascii="Arial" w:hAnsi="Arial" w:cs="Arial"/>
                <w:bCs/>
              </w:rPr>
              <w:t>1 dose</w:t>
            </w:r>
          </w:p>
        </w:tc>
      </w:tr>
      <w:tr w:rsidR="001C30EC" w14:paraId="1DE4DC95" w14:textId="77777777" w:rsidTr="001C30EC">
        <w:tc>
          <w:tcPr>
            <w:tcW w:w="9962" w:type="dxa"/>
            <w:gridSpan w:val="3"/>
          </w:tcPr>
          <w:p w14:paraId="338F5CB8" w14:textId="3666F535" w:rsidR="001C30EC" w:rsidRDefault="001C30EC" w:rsidP="008261F4">
            <w:pPr>
              <w:jc w:val="both"/>
              <w:rPr>
                <w:rFonts w:ascii="Arial" w:hAnsi="Arial" w:cs="Arial"/>
                <w:b/>
                <w:color w:val="FF0000"/>
              </w:rPr>
            </w:pPr>
            <w:r>
              <w:rPr>
                <w:rFonts w:ascii="Arial" w:hAnsi="Arial" w:cs="Arial"/>
              </w:rPr>
              <w:t xml:space="preserve">* if receiving the vaccine for the </w:t>
            </w:r>
            <w:r w:rsidRPr="00A57E1D">
              <w:rPr>
                <w:rFonts w:ascii="Arial" w:hAnsi="Arial" w:cs="Arial"/>
                <w:b/>
              </w:rPr>
              <w:t>first time</w:t>
            </w:r>
            <w:r>
              <w:rPr>
                <w:rFonts w:ascii="Arial" w:hAnsi="Arial" w:cs="Arial"/>
              </w:rPr>
              <w:t>, 2 doses should be administered at least 4 weeks apart</w:t>
            </w:r>
          </w:p>
        </w:tc>
      </w:tr>
    </w:tbl>
    <w:p w14:paraId="06569162" w14:textId="77777777" w:rsidR="001C30EC" w:rsidRDefault="001C30EC" w:rsidP="008261F4">
      <w:pPr>
        <w:jc w:val="both"/>
        <w:rPr>
          <w:rFonts w:ascii="Arial" w:hAnsi="Arial" w:cs="Arial"/>
          <w:b/>
          <w:color w:val="FF0000"/>
        </w:rPr>
      </w:pPr>
    </w:p>
    <w:p w14:paraId="13047090" w14:textId="450913B1" w:rsidR="00211DE1" w:rsidRDefault="00211DE1" w:rsidP="008261F4">
      <w:pPr>
        <w:jc w:val="both"/>
        <w:rPr>
          <w:rFonts w:ascii="Arial" w:hAnsi="Arial" w:cs="Arial"/>
          <w:b/>
          <w:color w:val="FF0000"/>
        </w:rPr>
      </w:pPr>
      <w:r>
        <w:rPr>
          <w:rFonts w:ascii="Arial" w:hAnsi="Arial" w:cs="Arial"/>
          <w:b/>
          <w:color w:val="FF0000"/>
        </w:rPr>
        <w:t>NB: INFLUENZA VACCINATIONS MUST BE RECORED IN THE PATIENT’S FILE</w:t>
      </w:r>
      <w:r w:rsidR="00312C00">
        <w:rPr>
          <w:rFonts w:ascii="Arial" w:hAnsi="Arial" w:cs="Arial"/>
          <w:b/>
          <w:color w:val="FF0000"/>
        </w:rPr>
        <w:t xml:space="preserve"> AND ON THE ANTENATAL CARD, TREATMENT CARD FOR HIV-INFECTED PERSONS OR ROAD TO HEALTH CARD FOR CHILDREN.</w:t>
      </w:r>
    </w:p>
    <w:p w14:paraId="08453DB4" w14:textId="77777777" w:rsidR="00796999" w:rsidRDefault="00796999" w:rsidP="008261F4">
      <w:pPr>
        <w:jc w:val="both"/>
        <w:rPr>
          <w:rFonts w:ascii="Arial" w:hAnsi="Arial" w:cs="Arial"/>
          <w:b/>
          <w:color w:val="FF0000"/>
        </w:rPr>
      </w:pPr>
    </w:p>
    <w:p w14:paraId="5101AFF5" w14:textId="7FB7BC37" w:rsidR="00796999" w:rsidRPr="00D44CA3" w:rsidRDefault="00796999" w:rsidP="008261F4">
      <w:pPr>
        <w:jc w:val="both"/>
        <w:rPr>
          <w:rFonts w:ascii="Arial" w:hAnsi="Arial" w:cs="Arial"/>
          <w:b/>
        </w:rPr>
      </w:pPr>
      <w:r w:rsidRPr="00D44CA3">
        <w:rPr>
          <w:rFonts w:ascii="Arial" w:hAnsi="Arial" w:cs="Arial"/>
          <w:b/>
        </w:rPr>
        <w:t>Disclaimer: In the event a child &lt; 9 years old</w:t>
      </w:r>
      <w:r w:rsidR="006B66C2">
        <w:rPr>
          <w:rFonts w:ascii="Arial" w:hAnsi="Arial" w:cs="Arial"/>
          <w:b/>
        </w:rPr>
        <w:t>,</w:t>
      </w:r>
      <w:r w:rsidRPr="00D44CA3">
        <w:rPr>
          <w:rFonts w:ascii="Arial" w:hAnsi="Arial" w:cs="Arial"/>
          <w:b/>
        </w:rPr>
        <w:t xml:space="preserve"> </w:t>
      </w:r>
      <w:r w:rsidR="006B66C2">
        <w:rPr>
          <w:rFonts w:ascii="Arial" w:hAnsi="Arial" w:cs="Arial"/>
          <w:b/>
        </w:rPr>
        <w:t xml:space="preserve">at risk of severe influenza disease </w:t>
      </w:r>
      <w:r w:rsidRPr="00D44CA3">
        <w:rPr>
          <w:rFonts w:ascii="Arial" w:hAnsi="Arial" w:cs="Arial"/>
          <w:b/>
        </w:rPr>
        <w:t xml:space="preserve">who has not received an influenza vaccine </w:t>
      </w:r>
      <w:r w:rsidR="006B66C2">
        <w:rPr>
          <w:rFonts w:ascii="Arial" w:hAnsi="Arial" w:cs="Arial"/>
          <w:b/>
        </w:rPr>
        <w:t>in previous years and has received the 1</w:t>
      </w:r>
      <w:r w:rsidR="006B66C2" w:rsidRPr="006B66C2">
        <w:rPr>
          <w:rFonts w:ascii="Arial" w:hAnsi="Arial" w:cs="Arial"/>
          <w:b/>
          <w:vertAlign w:val="superscript"/>
        </w:rPr>
        <w:t>st</w:t>
      </w:r>
      <w:r w:rsidR="006B66C2">
        <w:rPr>
          <w:rFonts w:ascii="Arial" w:hAnsi="Arial" w:cs="Arial"/>
          <w:b/>
        </w:rPr>
        <w:t xml:space="preserve"> dose</w:t>
      </w:r>
      <w:r w:rsidRPr="00D44CA3">
        <w:rPr>
          <w:rFonts w:ascii="Arial" w:hAnsi="Arial" w:cs="Arial"/>
          <w:b/>
        </w:rPr>
        <w:t xml:space="preserve"> of QIV and there is a subsequent shortage of stock of QIV, it is acceptable to use TIV for the 2</w:t>
      </w:r>
      <w:r w:rsidRPr="00D44CA3">
        <w:rPr>
          <w:rFonts w:ascii="Arial" w:hAnsi="Arial" w:cs="Arial"/>
          <w:b/>
          <w:vertAlign w:val="superscript"/>
        </w:rPr>
        <w:t>nd</w:t>
      </w:r>
      <w:r w:rsidRPr="00D44CA3">
        <w:rPr>
          <w:rFonts w:ascii="Arial" w:hAnsi="Arial" w:cs="Arial"/>
          <w:b/>
        </w:rPr>
        <w:t xml:space="preserve"> dose. However, kindly note that the child may not be adequately primed for the additional B strain that is not included in TIV.</w:t>
      </w:r>
    </w:p>
    <w:p w14:paraId="2C5EF5EB" w14:textId="77777777" w:rsidR="00211DE1" w:rsidRDefault="00211DE1" w:rsidP="008261F4">
      <w:pPr>
        <w:jc w:val="both"/>
        <w:rPr>
          <w:rFonts w:ascii="Arial" w:hAnsi="Arial" w:cs="Arial"/>
        </w:rPr>
      </w:pPr>
    </w:p>
    <w:p w14:paraId="520CF549" w14:textId="77777777" w:rsidR="00211DE1" w:rsidRDefault="00211DE1">
      <w:pPr>
        <w:rPr>
          <w:rFonts w:ascii="Arial" w:hAnsi="Arial" w:cs="Arial"/>
        </w:rPr>
      </w:pPr>
    </w:p>
    <w:p w14:paraId="562AE535" w14:textId="77777777" w:rsidR="00133621" w:rsidRPr="00C419CC" w:rsidRDefault="00133621">
      <w:pPr>
        <w:rPr>
          <w:rFonts w:ascii="Arial" w:hAnsi="Arial" w:cs="Arial"/>
          <w:b/>
          <w:u w:val="single"/>
        </w:rPr>
      </w:pPr>
      <w:r w:rsidRPr="00C419CC">
        <w:rPr>
          <w:rFonts w:ascii="Arial" w:hAnsi="Arial" w:cs="Arial"/>
          <w:b/>
          <w:u w:val="single"/>
        </w:rPr>
        <w:t>Tools for data collection</w:t>
      </w:r>
    </w:p>
    <w:p w14:paraId="46A80D7A" w14:textId="77777777" w:rsidR="00133621" w:rsidRDefault="00133621">
      <w:pPr>
        <w:rPr>
          <w:rFonts w:ascii="Arial" w:hAnsi="Arial" w:cs="Arial"/>
        </w:rPr>
      </w:pPr>
    </w:p>
    <w:p w14:paraId="3819D863" w14:textId="77777777" w:rsidR="00133621" w:rsidRDefault="00133621" w:rsidP="00C419CC">
      <w:pPr>
        <w:numPr>
          <w:ilvl w:val="0"/>
          <w:numId w:val="7"/>
        </w:numPr>
        <w:rPr>
          <w:rFonts w:ascii="Arial" w:hAnsi="Arial" w:cs="Arial"/>
        </w:rPr>
      </w:pPr>
      <w:r>
        <w:rPr>
          <w:rFonts w:ascii="Arial" w:hAnsi="Arial" w:cs="Arial"/>
        </w:rPr>
        <w:t>Tally Sheets</w:t>
      </w:r>
    </w:p>
    <w:p w14:paraId="528F2A5A" w14:textId="77777777" w:rsidR="00133621" w:rsidRDefault="001D2289" w:rsidP="00C419CC">
      <w:pPr>
        <w:numPr>
          <w:ilvl w:val="0"/>
          <w:numId w:val="7"/>
        </w:numPr>
        <w:rPr>
          <w:rFonts w:ascii="Arial" w:hAnsi="Arial" w:cs="Arial"/>
        </w:rPr>
      </w:pPr>
      <w:r>
        <w:rPr>
          <w:rFonts w:ascii="Arial" w:hAnsi="Arial" w:cs="Arial"/>
        </w:rPr>
        <w:t>Monitoring (</w:t>
      </w:r>
      <w:r w:rsidR="00133621">
        <w:rPr>
          <w:rFonts w:ascii="Arial" w:hAnsi="Arial" w:cs="Arial"/>
        </w:rPr>
        <w:t>Pre</w:t>
      </w:r>
      <w:r w:rsidR="009A5434">
        <w:rPr>
          <w:rFonts w:ascii="Arial" w:hAnsi="Arial" w:cs="Arial"/>
        </w:rPr>
        <w:t>-</w:t>
      </w:r>
      <w:r w:rsidR="00133621">
        <w:rPr>
          <w:rFonts w:ascii="Arial" w:hAnsi="Arial" w:cs="Arial"/>
        </w:rPr>
        <w:t>, intra</w:t>
      </w:r>
      <w:r w:rsidR="009A5434">
        <w:rPr>
          <w:rFonts w:ascii="Arial" w:hAnsi="Arial" w:cs="Arial"/>
        </w:rPr>
        <w:t>-</w:t>
      </w:r>
      <w:r w:rsidR="00133621">
        <w:rPr>
          <w:rFonts w:ascii="Arial" w:hAnsi="Arial" w:cs="Arial"/>
        </w:rPr>
        <w:t xml:space="preserve"> and </w:t>
      </w:r>
      <w:r w:rsidR="009A5434">
        <w:rPr>
          <w:rFonts w:ascii="Arial" w:hAnsi="Arial" w:cs="Arial"/>
        </w:rPr>
        <w:t>p</w:t>
      </w:r>
      <w:r w:rsidR="00133621">
        <w:rPr>
          <w:rFonts w:ascii="Arial" w:hAnsi="Arial" w:cs="Arial"/>
        </w:rPr>
        <w:t>ost</w:t>
      </w:r>
      <w:r w:rsidR="009A5434">
        <w:rPr>
          <w:rFonts w:ascii="Arial" w:hAnsi="Arial" w:cs="Arial"/>
        </w:rPr>
        <w:t>-</w:t>
      </w:r>
      <w:r w:rsidR="00EB3ED0">
        <w:rPr>
          <w:rFonts w:ascii="Arial" w:hAnsi="Arial" w:cs="Arial"/>
        </w:rPr>
        <w:t>vaccination</w:t>
      </w:r>
      <w:r w:rsidR="00133621">
        <w:rPr>
          <w:rFonts w:ascii="Arial" w:hAnsi="Arial" w:cs="Arial"/>
        </w:rPr>
        <w:t xml:space="preserve"> checklist for supervisors</w:t>
      </w:r>
      <w:r w:rsidR="00BF3115">
        <w:rPr>
          <w:rFonts w:ascii="Arial" w:hAnsi="Arial" w:cs="Arial"/>
        </w:rPr>
        <w:t>)</w:t>
      </w:r>
    </w:p>
    <w:p w14:paraId="5958971C" w14:textId="77777777" w:rsidR="00133621" w:rsidRDefault="00133621" w:rsidP="00C419CC">
      <w:pPr>
        <w:numPr>
          <w:ilvl w:val="0"/>
          <w:numId w:val="7"/>
        </w:numPr>
        <w:rPr>
          <w:rFonts w:ascii="Arial" w:hAnsi="Arial" w:cs="Arial"/>
        </w:rPr>
      </w:pPr>
      <w:r>
        <w:rPr>
          <w:rFonts w:ascii="Arial" w:hAnsi="Arial" w:cs="Arial"/>
        </w:rPr>
        <w:t>Vaccine usage and wastage form (by health facility, sub-dist</w:t>
      </w:r>
      <w:r w:rsidR="009A5434">
        <w:rPr>
          <w:rFonts w:ascii="Arial" w:hAnsi="Arial" w:cs="Arial"/>
        </w:rPr>
        <w:t>rict</w:t>
      </w:r>
      <w:r>
        <w:rPr>
          <w:rFonts w:ascii="Arial" w:hAnsi="Arial" w:cs="Arial"/>
        </w:rPr>
        <w:t>, district and province)</w:t>
      </w:r>
    </w:p>
    <w:p w14:paraId="36A9F3E6" w14:textId="77777777" w:rsidR="00133621" w:rsidRDefault="00133621" w:rsidP="00C419CC">
      <w:pPr>
        <w:numPr>
          <w:ilvl w:val="0"/>
          <w:numId w:val="7"/>
        </w:numPr>
        <w:rPr>
          <w:rFonts w:ascii="Arial" w:hAnsi="Arial" w:cs="Arial"/>
        </w:rPr>
      </w:pPr>
      <w:r>
        <w:rPr>
          <w:rFonts w:ascii="Arial" w:hAnsi="Arial" w:cs="Arial"/>
        </w:rPr>
        <w:t xml:space="preserve">Adverse Events Following </w:t>
      </w:r>
      <w:proofErr w:type="spellStart"/>
      <w:r>
        <w:rPr>
          <w:rFonts w:ascii="Arial" w:hAnsi="Arial" w:cs="Arial"/>
        </w:rPr>
        <w:t>Immunisation</w:t>
      </w:r>
      <w:proofErr w:type="spellEnd"/>
      <w:r>
        <w:rPr>
          <w:rFonts w:ascii="Arial" w:hAnsi="Arial" w:cs="Arial"/>
        </w:rPr>
        <w:t xml:space="preserve"> (AEFI) investigation form</w:t>
      </w:r>
    </w:p>
    <w:p w14:paraId="30FE9985" w14:textId="77777777" w:rsidR="00F066FA" w:rsidRDefault="00F066FA" w:rsidP="00F066FA">
      <w:pPr>
        <w:rPr>
          <w:rFonts w:ascii="Arial" w:hAnsi="Arial" w:cs="Arial"/>
        </w:rPr>
      </w:pPr>
    </w:p>
    <w:p w14:paraId="32544A6D" w14:textId="77777777" w:rsidR="008174EF" w:rsidRDefault="008174EF" w:rsidP="008261F4">
      <w:pPr>
        <w:jc w:val="both"/>
        <w:rPr>
          <w:rFonts w:ascii="Arial" w:hAnsi="Arial" w:cs="Arial"/>
          <w:b/>
          <w:u w:val="single"/>
        </w:rPr>
      </w:pPr>
    </w:p>
    <w:p w14:paraId="66B7F988" w14:textId="77777777" w:rsidR="00133621" w:rsidRPr="00C419CC" w:rsidRDefault="00133621" w:rsidP="008261F4">
      <w:pPr>
        <w:jc w:val="both"/>
        <w:rPr>
          <w:rFonts w:ascii="Arial" w:hAnsi="Arial" w:cs="Arial"/>
          <w:b/>
          <w:u w:val="single"/>
        </w:rPr>
      </w:pPr>
      <w:r w:rsidRPr="00C419CC">
        <w:rPr>
          <w:rFonts w:ascii="Arial" w:hAnsi="Arial" w:cs="Arial"/>
          <w:b/>
          <w:u w:val="single"/>
        </w:rPr>
        <w:t>Data management</w:t>
      </w:r>
    </w:p>
    <w:p w14:paraId="3AECD09D" w14:textId="77777777" w:rsidR="00133621" w:rsidRDefault="00133621" w:rsidP="008261F4">
      <w:pPr>
        <w:jc w:val="both"/>
        <w:rPr>
          <w:rFonts w:ascii="Arial" w:hAnsi="Arial" w:cs="Arial"/>
        </w:rPr>
      </w:pPr>
    </w:p>
    <w:p w14:paraId="2A0BFAB1" w14:textId="77777777" w:rsidR="00133621" w:rsidRDefault="00133621" w:rsidP="008261F4">
      <w:pPr>
        <w:numPr>
          <w:ilvl w:val="0"/>
          <w:numId w:val="8"/>
        </w:numPr>
        <w:jc w:val="both"/>
        <w:rPr>
          <w:rFonts w:ascii="Arial" w:hAnsi="Arial" w:cs="Arial"/>
        </w:rPr>
      </w:pPr>
      <w:r>
        <w:rPr>
          <w:rFonts w:ascii="Arial" w:hAnsi="Arial" w:cs="Arial"/>
        </w:rPr>
        <w:t>All vaccination sites must be identified and recorded to ensure capture of data on DHIS</w:t>
      </w:r>
    </w:p>
    <w:p w14:paraId="289D221B" w14:textId="67DEB37A" w:rsidR="00133621" w:rsidRDefault="00326A82" w:rsidP="008261F4">
      <w:pPr>
        <w:numPr>
          <w:ilvl w:val="0"/>
          <w:numId w:val="8"/>
        </w:numPr>
        <w:jc w:val="both"/>
        <w:rPr>
          <w:rFonts w:ascii="Arial" w:hAnsi="Arial" w:cs="Arial"/>
        </w:rPr>
      </w:pPr>
      <w:r>
        <w:rPr>
          <w:rFonts w:ascii="Arial" w:hAnsi="Arial" w:cs="Arial"/>
        </w:rPr>
        <w:t>Daily</w:t>
      </w:r>
      <w:r w:rsidR="000F5FE6">
        <w:rPr>
          <w:rFonts w:ascii="Arial" w:hAnsi="Arial" w:cs="Arial"/>
        </w:rPr>
        <w:t xml:space="preserve"> f</w:t>
      </w:r>
      <w:r w:rsidR="00B753B8">
        <w:rPr>
          <w:rFonts w:ascii="Arial" w:hAnsi="Arial" w:cs="Arial"/>
        </w:rPr>
        <w:t xml:space="preserve">acility </w:t>
      </w:r>
      <w:r w:rsidR="000F5FE6">
        <w:rPr>
          <w:rFonts w:ascii="Arial" w:hAnsi="Arial" w:cs="Arial"/>
        </w:rPr>
        <w:t>t</w:t>
      </w:r>
      <w:r w:rsidR="00133621">
        <w:rPr>
          <w:rFonts w:ascii="Arial" w:hAnsi="Arial" w:cs="Arial"/>
        </w:rPr>
        <w:t xml:space="preserve">ally </w:t>
      </w:r>
      <w:r w:rsidR="000F5FE6">
        <w:rPr>
          <w:rFonts w:ascii="Arial" w:hAnsi="Arial" w:cs="Arial"/>
        </w:rPr>
        <w:t>s</w:t>
      </w:r>
      <w:r w:rsidR="00846542">
        <w:rPr>
          <w:rFonts w:ascii="Arial" w:hAnsi="Arial" w:cs="Arial"/>
        </w:rPr>
        <w:t xml:space="preserve">heets: data captured </w:t>
      </w:r>
      <w:r>
        <w:rPr>
          <w:rFonts w:ascii="Arial" w:hAnsi="Arial" w:cs="Arial"/>
        </w:rPr>
        <w:t>daily</w:t>
      </w:r>
      <w:r w:rsidR="00133621">
        <w:rPr>
          <w:rFonts w:ascii="Arial" w:hAnsi="Arial" w:cs="Arial"/>
        </w:rPr>
        <w:t xml:space="preserve"> on single sheet</w:t>
      </w:r>
    </w:p>
    <w:p w14:paraId="2F323C6D" w14:textId="77777777" w:rsidR="00133621" w:rsidRDefault="00133621" w:rsidP="008261F4">
      <w:pPr>
        <w:numPr>
          <w:ilvl w:val="0"/>
          <w:numId w:val="8"/>
        </w:numPr>
        <w:jc w:val="both"/>
        <w:rPr>
          <w:rFonts w:ascii="Arial" w:hAnsi="Arial" w:cs="Arial"/>
        </w:rPr>
      </w:pPr>
      <w:r>
        <w:rPr>
          <w:rFonts w:ascii="Arial" w:hAnsi="Arial" w:cs="Arial"/>
        </w:rPr>
        <w:lastRenderedPageBreak/>
        <w:t xml:space="preserve">Weekly </w:t>
      </w:r>
      <w:r w:rsidR="009A5434">
        <w:rPr>
          <w:rFonts w:ascii="Arial" w:hAnsi="Arial" w:cs="Arial"/>
        </w:rPr>
        <w:t>h</w:t>
      </w:r>
      <w:r>
        <w:rPr>
          <w:rFonts w:ascii="Arial" w:hAnsi="Arial" w:cs="Arial"/>
        </w:rPr>
        <w:t xml:space="preserve">ealth </w:t>
      </w:r>
      <w:r w:rsidR="009A5434">
        <w:rPr>
          <w:rFonts w:ascii="Arial" w:hAnsi="Arial" w:cs="Arial"/>
        </w:rPr>
        <w:t>f</w:t>
      </w:r>
      <w:r>
        <w:rPr>
          <w:rFonts w:ascii="Arial" w:hAnsi="Arial" w:cs="Arial"/>
        </w:rPr>
        <w:t xml:space="preserve">acility, </w:t>
      </w:r>
      <w:r w:rsidR="009A5434">
        <w:rPr>
          <w:rFonts w:ascii="Arial" w:hAnsi="Arial" w:cs="Arial"/>
        </w:rPr>
        <w:t>s</w:t>
      </w:r>
      <w:r>
        <w:rPr>
          <w:rFonts w:ascii="Arial" w:hAnsi="Arial" w:cs="Arial"/>
        </w:rPr>
        <w:t xml:space="preserve">ub-district, district and province </w:t>
      </w:r>
      <w:r w:rsidR="009A5434">
        <w:rPr>
          <w:rFonts w:ascii="Arial" w:hAnsi="Arial" w:cs="Arial"/>
        </w:rPr>
        <w:t>influenza vaccination</w:t>
      </w:r>
      <w:r w:rsidR="00FB60F8">
        <w:rPr>
          <w:rFonts w:ascii="Arial" w:hAnsi="Arial" w:cs="Arial"/>
        </w:rPr>
        <w:t xml:space="preserve"> summary sheet</w:t>
      </w:r>
      <w:r w:rsidR="00F066FA">
        <w:rPr>
          <w:rFonts w:ascii="Arial" w:hAnsi="Arial" w:cs="Arial"/>
        </w:rPr>
        <w:t>:</w:t>
      </w:r>
      <w:r w:rsidR="00B753B8" w:rsidRPr="00B753B8">
        <w:rPr>
          <w:rFonts w:ascii="Arial" w:hAnsi="Arial" w:cs="Arial"/>
        </w:rPr>
        <w:t xml:space="preserve"> </w:t>
      </w:r>
      <w:r w:rsidR="00B753B8">
        <w:rPr>
          <w:rFonts w:ascii="Arial" w:hAnsi="Arial" w:cs="Arial"/>
        </w:rPr>
        <w:t xml:space="preserve">to be used weekly to summarize data and then enter </w:t>
      </w:r>
      <w:r w:rsidR="00F066FA">
        <w:rPr>
          <w:rFonts w:ascii="Arial" w:hAnsi="Arial" w:cs="Arial"/>
        </w:rPr>
        <w:t xml:space="preserve">data </w:t>
      </w:r>
      <w:r w:rsidR="00B753B8">
        <w:rPr>
          <w:rFonts w:ascii="Arial" w:hAnsi="Arial" w:cs="Arial"/>
        </w:rPr>
        <w:t>in DHIS</w:t>
      </w:r>
    </w:p>
    <w:p w14:paraId="3544FA8A" w14:textId="77777777" w:rsidR="00934A5D" w:rsidRDefault="00934A5D">
      <w:pPr>
        <w:rPr>
          <w:rFonts w:ascii="Arial" w:hAnsi="Arial" w:cs="Arial"/>
        </w:rPr>
      </w:pPr>
    </w:p>
    <w:p w14:paraId="324C4AEA" w14:textId="77777777" w:rsidR="00133621" w:rsidRPr="00C419CC" w:rsidRDefault="00133621" w:rsidP="008261F4">
      <w:pPr>
        <w:jc w:val="both"/>
        <w:rPr>
          <w:rFonts w:ascii="Arial" w:hAnsi="Arial" w:cs="Arial"/>
          <w:b/>
          <w:bCs/>
          <w:u w:val="single"/>
        </w:rPr>
      </w:pPr>
      <w:r w:rsidRPr="00C419CC">
        <w:rPr>
          <w:rFonts w:ascii="Arial" w:hAnsi="Arial" w:cs="Arial"/>
          <w:b/>
          <w:bCs/>
          <w:u w:val="single"/>
        </w:rPr>
        <w:t>Monitoring</w:t>
      </w:r>
      <w:r w:rsidR="009B5F14">
        <w:rPr>
          <w:rFonts w:ascii="Arial" w:hAnsi="Arial" w:cs="Arial"/>
          <w:b/>
          <w:bCs/>
          <w:u w:val="single"/>
        </w:rPr>
        <w:t xml:space="preserve"> must focus on the following:</w:t>
      </w:r>
    </w:p>
    <w:p w14:paraId="33E2B120" w14:textId="77777777" w:rsidR="00133621" w:rsidRDefault="00133621" w:rsidP="008261F4">
      <w:pPr>
        <w:jc w:val="both"/>
        <w:rPr>
          <w:rFonts w:ascii="Arial" w:hAnsi="Arial" w:cs="Arial"/>
        </w:rPr>
      </w:pPr>
    </w:p>
    <w:p w14:paraId="1AB1E25B" w14:textId="77777777" w:rsidR="00133621" w:rsidRDefault="00133621" w:rsidP="008261F4">
      <w:pPr>
        <w:numPr>
          <w:ilvl w:val="0"/>
          <w:numId w:val="9"/>
        </w:numPr>
        <w:jc w:val="both"/>
        <w:rPr>
          <w:rFonts w:ascii="Arial" w:hAnsi="Arial" w:cs="Arial"/>
        </w:rPr>
      </w:pPr>
      <w:r>
        <w:rPr>
          <w:rFonts w:ascii="Arial" w:hAnsi="Arial" w:cs="Arial"/>
        </w:rPr>
        <w:t xml:space="preserve">Social </w:t>
      </w:r>
      <w:r w:rsidR="00BF5463">
        <w:rPr>
          <w:rFonts w:ascii="Arial" w:hAnsi="Arial" w:cs="Arial"/>
        </w:rPr>
        <w:t>mobilization</w:t>
      </w:r>
      <w:r>
        <w:rPr>
          <w:rFonts w:ascii="Arial" w:hAnsi="Arial" w:cs="Arial"/>
        </w:rPr>
        <w:t xml:space="preserve"> and patient service</w:t>
      </w:r>
    </w:p>
    <w:p w14:paraId="35458CB5" w14:textId="77777777" w:rsidR="00133621" w:rsidRDefault="00133621" w:rsidP="008261F4">
      <w:pPr>
        <w:numPr>
          <w:ilvl w:val="0"/>
          <w:numId w:val="9"/>
        </w:numPr>
        <w:jc w:val="both"/>
        <w:rPr>
          <w:rFonts w:ascii="Arial" w:hAnsi="Arial" w:cs="Arial"/>
        </w:rPr>
      </w:pPr>
      <w:r>
        <w:rPr>
          <w:rFonts w:ascii="Arial" w:hAnsi="Arial" w:cs="Arial"/>
        </w:rPr>
        <w:t>Cold chain and vaccines</w:t>
      </w:r>
    </w:p>
    <w:p w14:paraId="4833D8D1" w14:textId="77777777" w:rsidR="00133621" w:rsidRDefault="00133621" w:rsidP="008261F4">
      <w:pPr>
        <w:numPr>
          <w:ilvl w:val="0"/>
          <w:numId w:val="9"/>
        </w:numPr>
        <w:jc w:val="both"/>
        <w:rPr>
          <w:rFonts w:ascii="Arial" w:hAnsi="Arial" w:cs="Arial"/>
        </w:rPr>
      </w:pPr>
      <w:r>
        <w:rPr>
          <w:rFonts w:ascii="Arial" w:hAnsi="Arial" w:cs="Arial"/>
        </w:rPr>
        <w:t xml:space="preserve">Health facility </w:t>
      </w:r>
      <w:r w:rsidR="00BF5463">
        <w:rPr>
          <w:rFonts w:ascii="Arial" w:hAnsi="Arial" w:cs="Arial"/>
        </w:rPr>
        <w:t>organization</w:t>
      </w:r>
    </w:p>
    <w:p w14:paraId="08119455" w14:textId="77777777" w:rsidR="00133621" w:rsidRDefault="00133621" w:rsidP="008261F4">
      <w:pPr>
        <w:numPr>
          <w:ilvl w:val="0"/>
          <w:numId w:val="9"/>
        </w:numPr>
        <w:jc w:val="both"/>
        <w:rPr>
          <w:rFonts w:ascii="Arial" w:hAnsi="Arial" w:cs="Arial"/>
        </w:rPr>
      </w:pPr>
      <w:r>
        <w:rPr>
          <w:rFonts w:ascii="Arial" w:hAnsi="Arial" w:cs="Arial"/>
        </w:rPr>
        <w:t xml:space="preserve">Data </w:t>
      </w:r>
      <w:r w:rsidR="009A5434">
        <w:rPr>
          <w:rFonts w:ascii="Arial" w:hAnsi="Arial" w:cs="Arial"/>
        </w:rPr>
        <w:t>m</w:t>
      </w:r>
      <w:r>
        <w:rPr>
          <w:rFonts w:ascii="Arial" w:hAnsi="Arial" w:cs="Arial"/>
        </w:rPr>
        <w:t>anagement</w:t>
      </w:r>
    </w:p>
    <w:p w14:paraId="25744285" w14:textId="77777777" w:rsidR="00DE2A26" w:rsidRDefault="00DE2A26" w:rsidP="00DE2A26">
      <w:pPr>
        <w:numPr>
          <w:ilvl w:val="0"/>
          <w:numId w:val="9"/>
        </w:numPr>
        <w:jc w:val="both"/>
        <w:rPr>
          <w:rFonts w:ascii="Arial" w:hAnsi="Arial" w:cs="Arial"/>
        </w:rPr>
      </w:pPr>
      <w:r>
        <w:rPr>
          <w:rFonts w:ascii="Arial" w:hAnsi="Arial" w:cs="Arial"/>
        </w:rPr>
        <w:t>Ensure children receive 2</w:t>
      </w:r>
      <w:r w:rsidRPr="00FB60F8">
        <w:rPr>
          <w:rFonts w:ascii="Arial" w:hAnsi="Arial" w:cs="Arial"/>
          <w:vertAlign w:val="superscript"/>
        </w:rPr>
        <w:t>nd</w:t>
      </w:r>
      <w:r>
        <w:rPr>
          <w:rFonts w:ascii="Arial" w:hAnsi="Arial" w:cs="Arial"/>
        </w:rPr>
        <w:t xml:space="preserve"> dose (where applicable)</w:t>
      </w:r>
    </w:p>
    <w:p w14:paraId="7828A049" w14:textId="2F8D5BC9" w:rsidR="00133621" w:rsidRDefault="000F5FE6" w:rsidP="008261F4">
      <w:pPr>
        <w:numPr>
          <w:ilvl w:val="0"/>
          <w:numId w:val="9"/>
        </w:numPr>
        <w:jc w:val="both"/>
        <w:rPr>
          <w:rFonts w:ascii="Arial" w:hAnsi="Arial" w:cs="Arial"/>
        </w:rPr>
      </w:pPr>
      <w:r>
        <w:rPr>
          <w:rFonts w:ascii="Arial" w:hAnsi="Arial" w:cs="Arial"/>
        </w:rPr>
        <w:t>Immunization</w:t>
      </w:r>
      <w:r w:rsidR="00133621">
        <w:rPr>
          <w:rFonts w:ascii="Arial" w:hAnsi="Arial" w:cs="Arial"/>
        </w:rPr>
        <w:t xml:space="preserve"> safety practices</w:t>
      </w:r>
    </w:p>
    <w:p w14:paraId="499A04A8" w14:textId="77777777" w:rsidR="00AB6D5B" w:rsidRPr="00AB6D5B" w:rsidRDefault="00133621" w:rsidP="008261F4">
      <w:pPr>
        <w:numPr>
          <w:ilvl w:val="0"/>
          <w:numId w:val="9"/>
        </w:numPr>
        <w:jc w:val="both"/>
        <w:rPr>
          <w:lang w:val="en-ZA"/>
        </w:rPr>
      </w:pPr>
      <w:r w:rsidRPr="00C419CC">
        <w:rPr>
          <w:rFonts w:ascii="Arial" w:hAnsi="Arial" w:cs="Arial"/>
        </w:rPr>
        <w:t>Adverse events</w:t>
      </w:r>
      <w:r w:rsidR="00C419CC">
        <w:rPr>
          <w:rFonts w:ascii="Arial" w:hAnsi="Arial" w:cs="Arial"/>
          <w:b/>
          <w:bCs/>
        </w:rPr>
        <w:t xml:space="preserve">: </w:t>
      </w:r>
      <w:r w:rsidR="00AB6D5B" w:rsidRPr="00AB6D5B">
        <w:rPr>
          <w:rFonts w:ascii="Arial" w:hAnsi="Arial" w:cs="Arial"/>
          <w:bCs/>
        </w:rPr>
        <w:t>in the event of an adverse event following immunization, the AEFI form must be completed and sent to the EPI/CDC coordinator. All AEFI will be followed-up by the national EPI Unit.</w:t>
      </w:r>
      <w:r w:rsidR="00AB6D5B" w:rsidRPr="00AB6D5B">
        <w:rPr>
          <w:lang w:val="en-ZA"/>
        </w:rPr>
        <w:t xml:space="preserve"> </w:t>
      </w:r>
    </w:p>
    <w:p w14:paraId="34B18FDA" w14:textId="77777777" w:rsidR="008174EF" w:rsidRDefault="008174EF" w:rsidP="008261F4">
      <w:pPr>
        <w:jc w:val="both"/>
        <w:rPr>
          <w:rFonts w:ascii="Arial" w:hAnsi="Arial" w:cs="Arial"/>
          <w:b/>
          <w:lang w:val="en-ZA"/>
        </w:rPr>
      </w:pPr>
    </w:p>
    <w:p w14:paraId="1AE86A7A" w14:textId="77777777" w:rsidR="00133621" w:rsidRPr="00F63D01" w:rsidRDefault="00AB6D5B" w:rsidP="008261F4">
      <w:pPr>
        <w:jc w:val="both"/>
        <w:rPr>
          <w:rFonts w:ascii="Arial" w:hAnsi="Arial" w:cs="Arial"/>
          <w:b/>
          <w:i/>
          <w:lang w:val="en-ZA"/>
        </w:rPr>
      </w:pPr>
      <w:r w:rsidRPr="00F63D01">
        <w:rPr>
          <w:rFonts w:ascii="Arial" w:hAnsi="Arial" w:cs="Arial"/>
          <w:b/>
          <w:i/>
          <w:lang w:val="en-ZA"/>
        </w:rPr>
        <w:t xml:space="preserve">NB: </w:t>
      </w:r>
      <w:r w:rsidR="00133621" w:rsidRPr="00F63D01">
        <w:rPr>
          <w:rFonts w:ascii="Arial" w:hAnsi="Arial" w:cs="Arial"/>
          <w:b/>
          <w:i/>
        </w:rPr>
        <w:t xml:space="preserve">In </w:t>
      </w:r>
      <w:r w:rsidRPr="00F63D01">
        <w:rPr>
          <w:rFonts w:ascii="Arial" w:hAnsi="Arial" w:cs="Arial"/>
          <w:b/>
          <w:i/>
        </w:rPr>
        <w:t xml:space="preserve">the </w:t>
      </w:r>
      <w:r w:rsidR="00133621" w:rsidRPr="00F63D01">
        <w:rPr>
          <w:rFonts w:ascii="Arial" w:hAnsi="Arial" w:cs="Arial"/>
          <w:b/>
          <w:i/>
        </w:rPr>
        <w:t xml:space="preserve">case </w:t>
      </w:r>
      <w:r w:rsidR="009A5434" w:rsidRPr="00F63D01">
        <w:rPr>
          <w:rFonts w:ascii="Arial" w:hAnsi="Arial" w:cs="Arial"/>
          <w:b/>
          <w:i/>
        </w:rPr>
        <w:t xml:space="preserve">of an </w:t>
      </w:r>
      <w:r w:rsidR="00133621" w:rsidRPr="00F63D01">
        <w:rPr>
          <w:rFonts w:ascii="Arial" w:hAnsi="Arial" w:cs="Arial"/>
          <w:b/>
          <w:i/>
        </w:rPr>
        <w:t>adverse event</w:t>
      </w:r>
      <w:r w:rsidR="009A5434" w:rsidRPr="00F63D01">
        <w:rPr>
          <w:rFonts w:ascii="Arial" w:hAnsi="Arial" w:cs="Arial"/>
          <w:b/>
          <w:i/>
        </w:rPr>
        <w:t xml:space="preserve">, the </w:t>
      </w:r>
      <w:r w:rsidR="00133621" w:rsidRPr="00F63D01">
        <w:rPr>
          <w:rFonts w:ascii="Arial" w:hAnsi="Arial" w:cs="Arial"/>
          <w:b/>
          <w:i/>
        </w:rPr>
        <w:t xml:space="preserve">report </w:t>
      </w:r>
      <w:r w:rsidR="009A5434" w:rsidRPr="00F63D01">
        <w:rPr>
          <w:rFonts w:ascii="Arial" w:hAnsi="Arial" w:cs="Arial"/>
          <w:b/>
          <w:i/>
        </w:rPr>
        <w:t xml:space="preserve">must be </w:t>
      </w:r>
      <w:proofErr w:type="spellStart"/>
      <w:r w:rsidR="00133621" w:rsidRPr="00F63D01">
        <w:rPr>
          <w:rFonts w:ascii="Arial" w:hAnsi="Arial" w:cs="Arial"/>
          <w:b/>
          <w:i/>
        </w:rPr>
        <w:t>analy</w:t>
      </w:r>
      <w:r w:rsidR="00A935D9" w:rsidRPr="00F63D01">
        <w:rPr>
          <w:rFonts w:ascii="Arial" w:hAnsi="Arial" w:cs="Arial"/>
          <w:b/>
          <w:i/>
        </w:rPr>
        <w:t>s</w:t>
      </w:r>
      <w:r w:rsidR="00133621" w:rsidRPr="00F63D01">
        <w:rPr>
          <w:rFonts w:ascii="Arial" w:hAnsi="Arial" w:cs="Arial"/>
          <w:b/>
          <w:i/>
        </w:rPr>
        <w:t>ed</w:t>
      </w:r>
      <w:proofErr w:type="spellEnd"/>
      <w:r w:rsidR="00133621" w:rsidRPr="00F63D01">
        <w:rPr>
          <w:rFonts w:ascii="Arial" w:hAnsi="Arial" w:cs="Arial"/>
          <w:b/>
          <w:i/>
        </w:rPr>
        <w:t xml:space="preserve"> </w:t>
      </w:r>
      <w:r w:rsidR="009A5434" w:rsidRPr="00F63D01">
        <w:rPr>
          <w:rFonts w:ascii="Arial" w:hAnsi="Arial" w:cs="Arial"/>
          <w:b/>
          <w:i/>
        </w:rPr>
        <w:t xml:space="preserve">and </w:t>
      </w:r>
      <w:r w:rsidR="00133621" w:rsidRPr="00F63D01">
        <w:rPr>
          <w:rFonts w:ascii="Arial" w:hAnsi="Arial" w:cs="Arial"/>
          <w:b/>
          <w:i/>
        </w:rPr>
        <w:t>appropriate measure</w:t>
      </w:r>
      <w:r w:rsidR="009A5434" w:rsidRPr="00F63D01">
        <w:rPr>
          <w:rFonts w:ascii="Arial" w:hAnsi="Arial" w:cs="Arial"/>
          <w:b/>
          <w:i/>
        </w:rPr>
        <w:t>s</w:t>
      </w:r>
      <w:r w:rsidR="00133621" w:rsidRPr="00F63D01">
        <w:rPr>
          <w:rFonts w:ascii="Arial" w:hAnsi="Arial" w:cs="Arial"/>
          <w:b/>
          <w:i/>
        </w:rPr>
        <w:t xml:space="preserve"> </w:t>
      </w:r>
      <w:r w:rsidR="00590748" w:rsidRPr="00F63D01">
        <w:rPr>
          <w:rFonts w:ascii="Arial" w:hAnsi="Arial" w:cs="Arial"/>
          <w:b/>
          <w:i/>
        </w:rPr>
        <w:t xml:space="preserve">must be </w:t>
      </w:r>
      <w:r w:rsidR="00133621" w:rsidRPr="00F63D01">
        <w:rPr>
          <w:rFonts w:ascii="Arial" w:hAnsi="Arial" w:cs="Arial"/>
          <w:b/>
          <w:i/>
        </w:rPr>
        <w:t>taken to ensure contin</w:t>
      </w:r>
      <w:r w:rsidR="009A5434" w:rsidRPr="00F63D01">
        <w:rPr>
          <w:rFonts w:ascii="Arial" w:hAnsi="Arial" w:cs="Arial"/>
          <w:b/>
          <w:i/>
        </w:rPr>
        <w:t>ued</w:t>
      </w:r>
      <w:r w:rsidR="00133621" w:rsidRPr="00F63D01">
        <w:rPr>
          <w:rFonts w:ascii="Arial" w:hAnsi="Arial" w:cs="Arial"/>
          <w:b/>
          <w:i/>
        </w:rPr>
        <w:t xml:space="preserve"> safe use of the vaccine</w:t>
      </w:r>
      <w:r w:rsidRPr="00F63D01">
        <w:rPr>
          <w:rFonts w:ascii="Arial" w:hAnsi="Arial" w:cs="Arial"/>
          <w:b/>
          <w:i/>
        </w:rPr>
        <w:t>.</w:t>
      </w:r>
    </w:p>
    <w:p w14:paraId="61497A59" w14:textId="77777777" w:rsidR="003F1B44" w:rsidRDefault="003F1B44" w:rsidP="008261F4">
      <w:pPr>
        <w:pStyle w:val="Default"/>
        <w:jc w:val="both"/>
        <w:rPr>
          <w:color w:val="auto"/>
          <w:lang w:val="en-ZA"/>
        </w:rPr>
      </w:pPr>
    </w:p>
    <w:p w14:paraId="5AE792BB" w14:textId="77777777" w:rsidR="00133621" w:rsidRPr="00C419CC" w:rsidRDefault="00133621" w:rsidP="008261F4">
      <w:pPr>
        <w:jc w:val="both"/>
        <w:rPr>
          <w:rFonts w:ascii="Arial" w:hAnsi="Arial" w:cs="Arial"/>
          <w:b/>
          <w:u w:val="single"/>
        </w:rPr>
      </w:pPr>
      <w:r w:rsidRPr="00C419CC">
        <w:rPr>
          <w:rFonts w:ascii="Arial" w:hAnsi="Arial" w:cs="Arial"/>
          <w:b/>
          <w:u w:val="single"/>
        </w:rPr>
        <w:t>Areas of concern</w:t>
      </w:r>
    </w:p>
    <w:p w14:paraId="00F4E714" w14:textId="77777777" w:rsidR="008569EB" w:rsidRDefault="008569EB" w:rsidP="008261F4">
      <w:pPr>
        <w:jc w:val="both"/>
        <w:rPr>
          <w:rFonts w:ascii="Arial" w:hAnsi="Arial" w:cs="Arial"/>
        </w:rPr>
      </w:pPr>
    </w:p>
    <w:p w14:paraId="4E51A742" w14:textId="5AC478B6" w:rsidR="00F63D01" w:rsidRDefault="00F63D01" w:rsidP="008261F4">
      <w:pPr>
        <w:numPr>
          <w:ilvl w:val="0"/>
          <w:numId w:val="10"/>
        </w:numPr>
        <w:tabs>
          <w:tab w:val="left" w:pos="10120"/>
        </w:tabs>
        <w:ind w:right="43"/>
        <w:jc w:val="both"/>
        <w:rPr>
          <w:rFonts w:ascii="Arial" w:hAnsi="Arial"/>
          <w:lang w:val="en-ZA"/>
        </w:rPr>
      </w:pPr>
      <w:r w:rsidRPr="00B00113">
        <w:rPr>
          <w:rFonts w:ascii="Arial" w:hAnsi="Arial"/>
          <w:b/>
          <w:lang w:val="en-ZA"/>
        </w:rPr>
        <w:t>Concern</w:t>
      </w:r>
      <w:r>
        <w:rPr>
          <w:rFonts w:ascii="Arial" w:hAnsi="Arial"/>
          <w:b/>
          <w:lang w:val="en-ZA"/>
        </w:rPr>
        <w:t xml:space="preserve">: </w:t>
      </w:r>
      <w:r w:rsidRPr="00F63D01">
        <w:rPr>
          <w:rFonts w:ascii="Arial" w:hAnsi="Arial"/>
          <w:lang w:val="en-ZA"/>
        </w:rPr>
        <w:t xml:space="preserve">Influenza vaccinations will be conducted at the same </w:t>
      </w:r>
      <w:r w:rsidR="00A71F1E" w:rsidRPr="00D44CA3">
        <w:rPr>
          <w:rFonts w:ascii="Arial" w:hAnsi="Arial"/>
          <w:lang w:val="en-ZA"/>
        </w:rPr>
        <w:t>time</w:t>
      </w:r>
      <w:r w:rsidR="00A71F1E">
        <w:rPr>
          <w:rFonts w:ascii="Arial" w:hAnsi="Arial"/>
          <w:lang w:val="en-ZA"/>
        </w:rPr>
        <w:t xml:space="preserve"> </w:t>
      </w:r>
      <w:r w:rsidRPr="00F63D01">
        <w:rPr>
          <w:rFonts w:ascii="Arial" w:hAnsi="Arial"/>
          <w:lang w:val="en-ZA"/>
        </w:rPr>
        <w:t>as COVID-19 vaccinations.</w:t>
      </w:r>
    </w:p>
    <w:p w14:paraId="2D8A6346" w14:textId="77777777" w:rsidR="00F63D01" w:rsidRDefault="00F63D01" w:rsidP="00F63D01">
      <w:pPr>
        <w:tabs>
          <w:tab w:val="left" w:pos="10120"/>
        </w:tabs>
        <w:ind w:left="360" w:right="43"/>
        <w:jc w:val="both"/>
        <w:rPr>
          <w:rFonts w:ascii="Arial" w:hAnsi="Arial"/>
          <w:lang w:val="en-ZA"/>
        </w:rPr>
      </w:pPr>
      <w:r w:rsidRPr="00B00113">
        <w:rPr>
          <w:rFonts w:ascii="Arial" w:hAnsi="Arial"/>
          <w:b/>
          <w:lang w:val="en-ZA"/>
        </w:rPr>
        <w:t>Response</w:t>
      </w:r>
      <w:r>
        <w:rPr>
          <w:rFonts w:ascii="Arial" w:hAnsi="Arial"/>
          <w:b/>
          <w:lang w:val="en-ZA"/>
        </w:rPr>
        <w:t xml:space="preserve">: </w:t>
      </w:r>
      <w:r w:rsidRPr="00F63D01">
        <w:rPr>
          <w:rFonts w:ascii="Arial" w:hAnsi="Arial"/>
          <w:lang w:val="en-ZA"/>
        </w:rPr>
        <w:t>COVID-19 vaccination roll-out must be carefully considered when planning for influenza vaccinations.</w:t>
      </w:r>
    </w:p>
    <w:p w14:paraId="310F40A2" w14:textId="77777777" w:rsidR="00F63D01" w:rsidRPr="00F63D01" w:rsidRDefault="00F63D01" w:rsidP="00F63D01">
      <w:pPr>
        <w:tabs>
          <w:tab w:val="left" w:pos="10120"/>
        </w:tabs>
        <w:ind w:left="360" w:right="43"/>
        <w:jc w:val="both"/>
        <w:rPr>
          <w:rFonts w:ascii="Arial" w:hAnsi="Arial"/>
          <w:lang w:val="en-ZA"/>
        </w:rPr>
      </w:pPr>
    </w:p>
    <w:p w14:paraId="312F5647" w14:textId="77777777" w:rsidR="00C419CC" w:rsidRDefault="00B00113" w:rsidP="008261F4">
      <w:pPr>
        <w:numPr>
          <w:ilvl w:val="0"/>
          <w:numId w:val="10"/>
        </w:numPr>
        <w:tabs>
          <w:tab w:val="left" w:pos="10120"/>
        </w:tabs>
        <w:ind w:right="43"/>
        <w:jc w:val="both"/>
        <w:rPr>
          <w:rFonts w:ascii="Arial" w:hAnsi="Arial"/>
          <w:lang w:val="en-ZA"/>
        </w:rPr>
      </w:pPr>
      <w:r w:rsidRPr="00B00113">
        <w:rPr>
          <w:rFonts w:ascii="Arial" w:hAnsi="Arial"/>
          <w:b/>
          <w:lang w:val="en-ZA"/>
        </w:rPr>
        <w:t>Concern:</w:t>
      </w:r>
      <w:r w:rsidR="00A935D9">
        <w:rPr>
          <w:rFonts w:ascii="Arial" w:hAnsi="Arial"/>
          <w:lang w:val="en-ZA"/>
        </w:rPr>
        <w:t xml:space="preserve"> </w:t>
      </w:r>
      <w:r w:rsidR="00EB3ED0">
        <w:rPr>
          <w:rFonts w:ascii="Arial" w:hAnsi="Arial"/>
          <w:lang w:val="en-ZA"/>
        </w:rPr>
        <w:t>Influenza vaccinations are</w:t>
      </w:r>
      <w:r w:rsidR="00133621" w:rsidRPr="00C419CC">
        <w:rPr>
          <w:rFonts w:ascii="Arial" w:hAnsi="Arial"/>
          <w:lang w:val="en-ZA"/>
        </w:rPr>
        <w:t xml:space="preserve"> taking place at a time that is not normally </w:t>
      </w:r>
      <w:r w:rsidR="008569EB" w:rsidRPr="00C419CC">
        <w:rPr>
          <w:rFonts w:ascii="Arial" w:hAnsi="Arial"/>
          <w:lang w:val="en-ZA"/>
        </w:rPr>
        <w:t xml:space="preserve">perceived </w:t>
      </w:r>
      <w:r w:rsidR="00133621" w:rsidRPr="00C419CC">
        <w:rPr>
          <w:rFonts w:ascii="Arial" w:hAnsi="Arial"/>
          <w:lang w:val="en-ZA"/>
        </w:rPr>
        <w:t>as the influenza season</w:t>
      </w:r>
      <w:r w:rsidR="008569EB" w:rsidRPr="00C419CC">
        <w:rPr>
          <w:rFonts w:ascii="Arial" w:hAnsi="Arial"/>
          <w:lang w:val="en-ZA"/>
        </w:rPr>
        <w:t>,</w:t>
      </w:r>
      <w:r w:rsidR="00133621" w:rsidRPr="00C419CC">
        <w:rPr>
          <w:rFonts w:ascii="Arial" w:hAnsi="Arial"/>
          <w:lang w:val="en-ZA"/>
        </w:rPr>
        <w:t xml:space="preserve"> </w:t>
      </w:r>
      <w:r w:rsidR="008569EB" w:rsidRPr="00C419CC">
        <w:rPr>
          <w:rFonts w:ascii="Arial" w:hAnsi="Arial"/>
          <w:lang w:val="en-ZA"/>
        </w:rPr>
        <w:t xml:space="preserve">so </w:t>
      </w:r>
      <w:r w:rsidR="00133621" w:rsidRPr="00C419CC">
        <w:rPr>
          <w:rFonts w:ascii="Arial" w:hAnsi="Arial"/>
          <w:lang w:val="en-ZA"/>
        </w:rPr>
        <w:t xml:space="preserve">there may be concern regarding the </w:t>
      </w:r>
      <w:r w:rsidR="008569EB" w:rsidRPr="00C419CC">
        <w:rPr>
          <w:rFonts w:ascii="Arial" w:hAnsi="Arial"/>
          <w:lang w:val="en-ZA"/>
        </w:rPr>
        <w:t xml:space="preserve">duration of </w:t>
      </w:r>
      <w:r w:rsidR="00133621" w:rsidRPr="00C419CC">
        <w:rPr>
          <w:rFonts w:ascii="Arial" w:hAnsi="Arial"/>
          <w:lang w:val="en-ZA"/>
        </w:rPr>
        <w:t xml:space="preserve">vaccine </w:t>
      </w:r>
      <w:r w:rsidR="008569EB" w:rsidRPr="00C419CC">
        <w:rPr>
          <w:rFonts w:ascii="Arial" w:hAnsi="Arial"/>
          <w:lang w:val="en-ZA"/>
        </w:rPr>
        <w:t>protection and efficacy</w:t>
      </w:r>
    </w:p>
    <w:p w14:paraId="000DA9F4" w14:textId="77777777" w:rsidR="00A935D9" w:rsidRDefault="00B00113" w:rsidP="008261F4">
      <w:pPr>
        <w:tabs>
          <w:tab w:val="left" w:pos="10120"/>
        </w:tabs>
        <w:ind w:left="360" w:right="43"/>
        <w:jc w:val="both"/>
        <w:rPr>
          <w:rFonts w:ascii="Arial" w:hAnsi="Arial"/>
          <w:lang w:val="en-ZA"/>
        </w:rPr>
      </w:pPr>
      <w:r w:rsidRPr="00B00113">
        <w:rPr>
          <w:rFonts w:ascii="Arial" w:hAnsi="Arial"/>
          <w:b/>
          <w:lang w:val="en-ZA"/>
        </w:rPr>
        <w:t>Response:</w:t>
      </w:r>
      <w:r w:rsidR="00A935D9">
        <w:rPr>
          <w:rFonts w:ascii="Arial" w:hAnsi="Arial"/>
          <w:lang w:val="en-ZA"/>
        </w:rPr>
        <w:t xml:space="preserve"> Influenza vaccinations are given prior to the influenza season to allow sufficient time for the vaccine to begin working. The vaccine should protect for 6 to 8 months so getting the vaccine just prior to the season in March or April should still provide sufficient protection for the season. </w:t>
      </w:r>
    </w:p>
    <w:p w14:paraId="273DA60C" w14:textId="77777777" w:rsidR="00A935D9" w:rsidRDefault="00A935D9" w:rsidP="008261F4">
      <w:pPr>
        <w:tabs>
          <w:tab w:val="left" w:pos="10120"/>
        </w:tabs>
        <w:ind w:right="43"/>
        <w:jc w:val="both"/>
        <w:rPr>
          <w:rFonts w:ascii="Arial" w:hAnsi="Arial"/>
          <w:lang w:val="en-ZA"/>
        </w:rPr>
      </w:pPr>
    </w:p>
    <w:p w14:paraId="0317DAE1" w14:textId="77777777" w:rsidR="00133621" w:rsidRDefault="00B00113" w:rsidP="008261F4">
      <w:pPr>
        <w:pStyle w:val="ListParagraph"/>
        <w:numPr>
          <w:ilvl w:val="0"/>
          <w:numId w:val="21"/>
        </w:numPr>
        <w:ind w:left="360"/>
        <w:jc w:val="both"/>
        <w:rPr>
          <w:rFonts w:ascii="Arial" w:hAnsi="Arial" w:cs="Arial"/>
          <w:bCs/>
          <w:lang w:val="en-GB"/>
        </w:rPr>
      </w:pPr>
      <w:r w:rsidRPr="00B00113">
        <w:rPr>
          <w:rFonts w:ascii="Arial" w:hAnsi="Arial" w:cs="Arial"/>
          <w:b/>
        </w:rPr>
        <w:t>Concern:</w:t>
      </w:r>
      <w:r w:rsidR="00A935D9" w:rsidRPr="00501949">
        <w:rPr>
          <w:rFonts w:ascii="Arial" w:hAnsi="Arial" w:cs="Arial"/>
        </w:rPr>
        <w:t xml:space="preserve"> </w:t>
      </w:r>
      <w:r w:rsidR="008569EB" w:rsidRPr="00501949">
        <w:rPr>
          <w:rFonts w:ascii="Arial" w:hAnsi="Arial" w:cs="Arial"/>
          <w:bCs/>
          <w:lang w:val="en-GB"/>
        </w:rPr>
        <w:t xml:space="preserve">Limited </w:t>
      </w:r>
      <w:r w:rsidR="00133621" w:rsidRPr="00501949">
        <w:rPr>
          <w:rFonts w:ascii="Arial" w:hAnsi="Arial" w:cs="Arial"/>
          <w:bCs/>
          <w:lang w:val="en-GB"/>
        </w:rPr>
        <w:t>availability of the vaccines</w:t>
      </w:r>
    </w:p>
    <w:p w14:paraId="4534938C" w14:textId="77777777" w:rsidR="006F6AE2" w:rsidRDefault="00B00113" w:rsidP="008261F4">
      <w:pPr>
        <w:pStyle w:val="ListParagraph"/>
        <w:ind w:left="360"/>
        <w:jc w:val="both"/>
        <w:rPr>
          <w:rFonts w:ascii="Arial" w:hAnsi="Arial" w:cs="Arial"/>
          <w:bCs/>
          <w:lang w:val="en-GB"/>
        </w:rPr>
      </w:pPr>
      <w:r w:rsidRPr="00B00113">
        <w:rPr>
          <w:rFonts w:ascii="Arial" w:hAnsi="Arial" w:cs="Arial"/>
          <w:b/>
          <w:bCs/>
          <w:lang w:val="en-GB"/>
        </w:rPr>
        <w:t>Response:</w:t>
      </w:r>
      <w:r w:rsidRPr="00B00113">
        <w:rPr>
          <w:rFonts w:ascii="Arial" w:hAnsi="Arial" w:cs="Arial"/>
          <w:bCs/>
          <w:lang w:val="en-GB"/>
        </w:rPr>
        <w:t xml:space="preserve"> </w:t>
      </w:r>
      <w:r w:rsidR="00501949">
        <w:rPr>
          <w:rFonts w:ascii="Arial" w:hAnsi="Arial" w:cs="Arial"/>
          <w:bCs/>
          <w:lang w:val="en-GB"/>
        </w:rPr>
        <w:t xml:space="preserve">A limited number of vaccines are available for distribution in the public sector. These vaccines should be prioritized </w:t>
      </w:r>
      <w:r w:rsidR="006F6AE2">
        <w:rPr>
          <w:rFonts w:ascii="Arial" w:hAnsi="Arial" w:cs="Arial"/>
          <w:bCs/>
          <w:lang w:val="en-GB"/>
        </w:rPr>
        <w:t>as follows:</w:t>
      </w:r>
    </w:p>
    <w:p w14:paraId="0D0D4957" w14:textId="36AA100F" w:rsidR="006F6AE2" w:rsidRDefault="000F5FE6" w:rsidP="006F6AE2">
      <w:pPr>
        <w:numPr>
          <w:ilvl w:val="1"/>
          <w:numId w:val="5"/>
        </w:numPr>
        <w:jc w:val="both"/>
        <w:rPr>
          <w:rFonts w:ascii="Arial" w:hAnsi="Arial" w:cs="Arial"/>
        </w:rPr>
      </w:pPr>
      <w:r>
        <w:rPr>
          <w:rFonts w:ascii="Arial" w:hAnsi="Arial" w:cs="Arial"/>
        </w:rPr>
        <w:t>H</w:t>
      </w:r>
      <w:r w:rsidR="006F6AE2">
        <w:rPr>
          <w:rFonts w:ascii="Arial" w:hAnsi="Arial" w:cs="Arial"/>
        </w:rPr>
        <w:t>ealth care workers;</w:t>
      </w:r>
    </w:p>
    <w:p w14:paraId="51C3532A" w14:textId="5F23DADA" w:rsidR="006F6AE2" w:rsidRDefault="000F5FE6" w:rsidP="006F6AE2">
      <w:pPr>
        <w:numPr>
          <w:ilvl w:val="1"/>
          <w:numId w:val="5"/>
        </w:numPr>
        <w:jc w:val="both"/>
        <w:rPr>
          <w:rFonts w:ascii="Arial" w:hAnsi="Arial" w:cs="Arial"/>
        </w:rPr>
      </w:pPr>
      <w:r>
        <w:rPr>
          <w:rFonts w:ascii="Arial" w:hAnsi="Arial" w:cs="Arial"/>
        </w:rPr>
        <w:t>I</w:t>
      </w:r>
      <w:r w:rsidR="006F6AE2">
        <w:rPr>
          <w:rFonts w:ascii="Arial" w:hAnsi="Arial" w:cs="Arial"/>
        </w:rPr>
        <w:t>ndividuals over the age of 65 years;</w:t>
      </w:r>
    </w:p>
    <w:p w14:paraId="4D5A53D0" w14:textId="63F0C59C" w:rsidR="006F6AE2" w:rsidRDefault="000F5FE6" w:rsidP="006F6AE2">
      <w:pPr>
        <w:numPr>
          <w:ilvl w:val="1"/>
          <w:numId w:val="5"/>
        </w:numPr>
        <w:jc w:val="both"/>
        <w:rPr>
          <w:rFonts w:ascii="Arial" w:hAnsi="Arial" w:cs="Arial"/>
        </w:rPr>
      </w:pPr>
      <w:r>
        <w:rPr>
          <w:rFonts w:ascii="Arial" w:hAnsi="Arial" w:cs="Arial"/>
        </w:rPr>
        <w:t>P</w:t>
      </w:r>
      <w:r w:rsidR="006F6AE2">
        <w:rPr>
          <w:rFonts w:ascii="Arial" w:hAnsi="Arial" w:cs="Arial"/>
        </w:rPr>
        <w:t>eople with cardiovascular disease (including chronic heart disease, hypertension</w:t>
      </w:r>
      <w:r w:rsidR="007E205B">
        <w:rPr>
          <w:rFonts w:ascii="Arial" w:hAnsi="Arial" w:cs="Arial"/>
        </w:rPr>
        <w:t xml:space="preserve"> </w:t>
      </w:r>
      <w:r w:rsidR="007E205B" w:rsidRPr="00D44CA3">
        <w:rPr>
          <w:rFonts w:ascii="Arial" w:hAnsi="Arial" w:cs="Arial"/>
        </w:rPr>
        <w:t>and</w:t>
      </w:r>
      <w:r w:rsidR="006F6AE2" w:rsidRPr="00D44CA3">
        <w:rPr>
          <w:rFonts w:ascii="Arial" w:hAnsi="Arial" w:cs="Arial"/>
        </w:rPr>
        <w:t xml:space="preserve"> stroke</w:t>
      </w:r>
      <w:r w:rsidR="007E205B" w:rsidRPr="00D44CA3">
        <w:rPr>
          <w:rFonts w:ascii="Arial" w:hAnsi="Arial" w:cs="Arial"/>
        </w:rPr>
        <w:t xml:space="preserve">), </w:t>
      </w:r>
      <w:r w:rsidR="006F6AE2" w:rsidRPr="00D44CA3">
        <w:rPr>
          <w:rFonts w:ascii="Arial" w:hAnsi="Arial" w:cs="Arial"/>
        </w:rPr>
        <w:t>diabetes</w:t>
      </w:r>
      <w:r w:rsidR="006F6AE2">
        <w:rPr>
          <w:rFonts w:ascii="Arial" w:hAnsi="Arial" w:cs="Arial"/>
        </w:rPr>
        <w:t xml:space="preserve"> and chronic lung disease (including asthma</w:t>
      </w:r>
      <w:r w:rsidR="00A57E1D">
        <w:rPr>
          <w:rFonts w:ascii="Arial" w:hAnsi="Arial" w:cs="Arial"/>
        </w:rPr>
        <w:t>, TB</w:t>
      </w:r>
      <w:r w:rsidR="006F6AE2">
        <w:rPr>
          <w:rFonts w:ascii="Arial" w:hAnsi="Arial" w:cs="Arial"/>
        </w:rPr>
        <w:t xml:space="preserve"> and chronic obstructive pulmonary disease); </w:t>
      </w:r>
      <w:r w:rsidRPr="009D5BD6">
        <w:rPr>
          <w:rFonts w:ascii="Arial" w:hAnsi="Arial" w:cs="Arial"/>
        </w:rPr>
        <w:t xml:space="preserve">and </w:t>
      </w:r>
      <w:r>
        <w:rPr>
          <w:rFonts w:ascii="Arial" w:hAnsi="Arial" w:cs="Arial"/>
        </w:rPr>
        <w:t>people living with HIV and AIDS</w:t>
      </w:r>
    </w:p>
    <w:p w14:paraId="1D4E3F70" w14:textId="3E992D1B" w:rsidR="006F6AE2" w:rsidRPr="009D5BD6" w:rsidRDefault="006F6AE2" w:rsidP="006F6AE2">
      <w:pPr>
        <w:numPr>
          <w:ilvl w:val="1"/>
          <w:numId w:val="5"/>
        </w:numPr>
        <w:jc w:val="both"/>
        <w:rPr>
          <w:rFonts w:ascii="Arial" w:hAnsi="Arial" w:cs="Arial"/>
        </w:rPr>
      </w:pPr>
      <w:r w:rsidRPr="009D5BD6">
        <w:rPr>
          <w:rFonts w:ascii="Arial" w:hAnsi="Arial" w:cs="Arial"/>
        </w:rPr>
        <w:t>Pregnant women (irrespective of stage of pregnancy)</w:t>
      </w:r>
      <w:r>
        <w:rPr>
          <w:rFonts w:ascii="Arial" w:hAnsi="Arial" w:cs="Arial"/>
        </w:rPr>
        <w:t xml:space="preserve"> </w:t>
      </w:r>
    </w:p>
    <w:p w14:paraId="5DE45C3D" w14:textId="77777777" w:rsidR="00A90DB4" w:rsidRDefault="00A90DB4" w:rsidP="008261F4">
      <w:pPr>
        <w:pStyle w:val="ListParagraph"/>
        <w:ind w:left="360"/>
        <w:jc w:val="both"/>
        <w:rPr>
          <w:rFonts w:ascii="Arial" w:hAnsi="Arial" w:cs="Arial"/>
          <w:bCs/>
          <w:lang w:val="en-GB"/>
        </w:rPr>
      </w:pPr>
    </w:p>
    <w:p w14:paraId="1CB384FA" w14:textId="77777777" w:rsidR="00133621" w:rsidRPr="00501949" w:rsidRDefault="00B00113" w:rsidP="008261F4">
      <w:pPr>
        <w:pStyle w:val="ListParagraph"/>
        <w:numPr>
          <w:ilvl w:val="0"/>
          <w:numId w:val="21"/>
        </w:numPr>
        <w:ind w:left="360"/>
        <w:jc w:val="both"/>
        <w:rPr>
          <w:rFonts w:ascii="Arial" w:hAnsi="Arial" w:cs="Arial"/>
          <w:bCs/>
          <w:lang w:val="en-GB"/>
        </w:rPr>
      </w:pPr>
      <w:r w:rsidRPr="00B00113">
        <w:rPr>
          <w:rFonts w:ascii="Arial" w:hAnsi="Arial" w:cs="Arial"/>
          <w:b/>
          <w:bCs/>
        </w:rPr>
        <w:t>Concern:</w:t>
      </w:r>
      <w:r w:rsidR="00501949">
        <w:rPr>
          <w:rFonts w:ascii="Arial" w:hAnsi="Arial" w:cs="Arial"/>
          <w:bCs/>
        </w:rPr>
        <w:t xml:space="preserve"> </w:t>
      </w:r>
      <w:r w:rsidR="008569EB" w:rsidRPr="00501949">
        <w:rPr>
          <w:rFonts w:ascii="Arial" w:hAnsi="Arial" w:cs="Arial"/>
          <w:bCs/>
        </w:rPr>
        <w:t>Historical l</w:t>
      </w:r>
      <w:r w:rsidR="00133621" w:rsidRPr="00501949">
        <w:rPr>
          <w:rFonts w:ascii="Arial" w:hAnsi="Arial" w:cs="Arial"/>
          <w:bCs/>
        </w:rPr>
        <w:t xml:space="preserve">ow </w:t>
      </w:r>
      <w:r w:rsidR="003F1B44" w:rsidRPr="00501949">
        <w:rPr>
          <w:rFonts w:ascii="Arial" w:hAnsi="Arial" w:cs="Arial"/>
          <w:bCs/>
        </w:rPr>
        <w:t xml:space="preserve">uptake and </w:t>
      </w:r>
      <w:r w:rsidR="00BF5463" w:rsidRPr="00501949">
        <w:rPr>
          <w:rFonts w:ascii="Arial" w:hAnsi="Arial" w:cs="Arial"/>
          <w:bCs/>
        </w:rPr>
        <w:t>utilization</w:t>
      </w:r>
      <w:r w:rsidR="00133621" w:rsidRPr="00501949">
        <w:rPr>
          <w:rFonts w:ascii="Arial" w:hAnsi="Arial" w:cs="Arial"/>
          <w:bCs/>
        </w:rPr>
        <w:t xml:space="preserve"> of </w:t>
      </w:r>
      <w:r w:rsidR="008569EB" w:rsidRPr="00501949">
        <w:rPr>
          <w:rFonts w:ascii="Arial" w:hAnsi="Arial" w:cs="Arial"/>
          <w:bCs/>
        </w:rPr>
        <w:t xml:space="preserve">seasonal </w:t>
      </w:r>
      <w:r w:rsidR="00133621" w:rsidRPr="00501949">
        <w:rPr>
          <w:rFonts w:ascii="Arial" w:hAnsi="Arial" w:cs="Arial"/>
          <w:bCs/>
        </w:rPr>
        <w:t xml:space="preserve">influenza vaccines </w:t>
      </w:r>
    </w:p>
    <w:p w14:paraId="2E01251E" w14:textId="1BFB6591" w:rsidR="00A935D9" w:rsidRPr="00C419CC" w:rsidRDefault="00B00113" w:rsidP="008261F4">
      <w:pPr>
        <w:ind w:left="360"/>
        <w:jc w:val="both"/>
        <w:rPr>
          <w:rFonts w:ascii="Arial" w:hAnsi="Arial" w:cs="Arial"/>
          <w:bCs/>
          <w:lang w:val="en-GB"/>
        </w:rPr>
      </w:pPr>
      <w:r w:rsidRPr="00B00113">
        <w:rPr>
          <w:rFonts w:ascii="Arial" w:hAnsi="Arial" w:cs="Arial"/>
          <w:b/>
          <w:bCs/>
          <w:lang w:val="en-GB"/>
        </w:rPr>
        <w:t>Response:</w:t>
      </w:r>
      <w:r w:rsidR="00501949">
        <w:rPr>
          <w:rFonts w:ascii="Arial" w:hAnsi="Arial" w:cs="Arial"/>
          <w:bCs/>
          <w:lang w:val="en-GB"/>
        </w:rPr>
        <w:t xml:space="preserve"> </w:t>
      </w:r>
      <w:r w:rsidR="006F6AE2">
        <w:rPr>
          <w:rFonts w:ascii="Arial" w:hAnsi="Arial" w:cs="Arial"/>
          <w:bCs/>
          <w:lang w:val="en-GB"/>
        </w:rPr>
        <w:t>In 2020,</w:t>
      </w:r>
      <w:r w:rsidR="00501949">
        <w:rPr>
          <w:rFonts w:ascii="Arial" w:hAnsi="Arial" w:cs="Arial"/>
          <w:bCs/>
          <w:lang w:val="en-GB"/>
        </w:rPr>
        <w:t xml:space="preserve"> approximately </w:t>
      </w:r>
      <w:r w:rsidR="006F6AE2">
        <w:rPr>
          <w:rFonts w:ascii="Arial" w:hAnsi="Arial" w:cs="Arial"/>
          <w:bCs/>
          <w:lang w:val="en-GB"/>
        </w:rPr>
        <w:t>8</w:t>
      </w:r>
      <w:r w:rsidR="000A143E">
        <w:rPr>
          <w:rFonts w:ascii="Arial" w:hAnsi="Arial" w:cs="Arial"/>
          <w:bCs/>
          <w:lang w:val="en-GB"/>
        </w:rPr>
        <w:t>4</w:t>
      </w:r>
      <w:r w:rsidR="00501949">
        <w:rPr>
          <w:rFonts w:ascii="Arial" w:hAnsi="Arial" w:cs="Arial"/>
          <w:bCs/>
          <w:lang w:val="en-GB"/>
        </w:rPr>
        <w:t xml:space="preserve">% of influenza vaccines purchased by provinces were </w:t>
      </w:r>
      <w:r w:rsidR="007F4E84">
        <w:rPr>
          <w:rFonts w:ascii="Arial" w:hAnsi="Arial" w:cs="Arial"/>
          <w:bCs/>
          <w:lang w:val="en-GB"/>
        </w:rPr>
        <w:t>administered</w:t>
      </w:r>
      <w:r w:rsidR="00501949">
        <w:rPr>
          <w:rFonts w:ascii="Arial" w:hAnsi="Arial" w:cs="Arial"/>
          <w:bCs/>
          <w:lang w:val="en-GB"/>
        </w:rPr>
        <w:t xml:space="preserve"> to patients. This may be due to poor reporting of vaccination statistics</w:t>
      </w:r>
      <w:r w:rsidR="00BF6537">
        <w:rPr>
          <w:rFonts w:ascii="Arial" w:hAnsi="Arial" w:cs="Arial"/>
          <w:bCs/>
          <w:lang w:val="en-GB"/>
        </w:rPr>
        <w:t xml:space="preserve"> or because they were not utilis</w:t>
      </w:r>
      <w:r w:rsidR="00501949">
        <w:rPr>
          <w:rFonts w:ascii="Arial" w:hAnsi="Arial" w:cs="Arial"/>
          <w:bCs/>
          <w:lang w:val="en-GB"/>
        </w:rPr>
        <w:t>ed. Given that the number of people who fall in a risk group</w:t>
      </w:r>
      <w:r w:rsidR="000F04C1">
        <w:rPr>
          <w:rFonts w:ascii="Arial" w:hAnsi="Arial" w:cs="Arial"/>
          <w:bCs/>
          <w:lang w:val="en-GB"/>
        </w:rPr>
        <w:t>s</w:t>
      </w:r>
      <w:r w:rsidR="00501949">
        <w:rPr>
          <w:rFonts w:ascii="Arial" w:hAnsi="Arial" w:cs="Arial"/>
          <w:bCs/>
          <w:lang w:val="en-GB"/>
        </w:rPr>
        <w:t xml:space="preserve"> far outnumbers the doses available, all vaccines should be utilised as quickly as possible</w:t>
      </w:r>
      <w:r w:rsidR="00BF6537">
        <w:rPr>
          <w:rFonts w:ascii="Arial" w:hAnsi="Arial" w:cs="Arial"/>
          <w:bCs/>
          <w:lang w:val="en-GB"/>
        </w:rPr>
        <w:t xml:space="preserve"> and preferably before the start of the influenza </w:t>
      </w:r>
      <w:r w:rsidR="00BF6537" w:rsidRPr="00D44CA3">
        <w:rPr>
          <w:rFonts w:ascii="Arial" w:hAnsi="Arial" w:cs="Arial"/>
          <w:bCs/>
          <w:lang w:val="en-GB"/>
        </w:rPr>
        <w:t>season</w:t>
      </w:r>
      <w:r w:rsidR="007E6C34" w:rsidRPr="00D44CA3">
        <w:rPr>
          <w:rFonts w:ascii="Arial" w:hAnsi="Arial" w:cs="Arial"/>
          <w:bCs/>
          <w:lang w:val="en-GB"/>
        </w:rPr>
        <w:t xml:space="preserve"> (</w:t>
      </w:r>
      <w:r w:rsidR="007E205B" w:rsidRPr="00D44CA3">
        <w:rPr>
          <w:rFonts w:ascii="Arial" w:hAnsi="Arial" w:cs="Arial"/>
          <w:bCs/>
          <w:lang w:val="en-GB"/>
        </w:rPr>
        <w:t xml:space="preserve">i.e. before </w:t>
      </w:r>
      <w:r w:rsidR="007E6C34" w:rsidRPr="00D44CA3">
        <w:rPr>
          <w:rFonts w:ascii="Arial" w:hAnsi="Arial" w:cs="Arial"/>
          <w:bCs/>
          <w:lang w:val="en-GB"/>
        </w:rPr>
        <w:t>May-June)</w:t>
      </w:r>
      <w:r w:rsidR="00BF6537" w:rsidRPr="00D44CA3">
        <w:rPr>
          <w:rFonts w:ascii="Arial" w:hAnsi="Arial" w:cs="Arial"/>
          <w:bCs/>
          <w:lang w:val="en-GB"/>
        </w:rPr>
        <w:t>.</w:t>
      </w:r>
      <w:r w:rsidR="00BF6537">
        <w:rPr>
          <w:rFonts w:ascii="Arial" w:hAnsi="Arial" w:cs="Arial"/>
          <w:bCs/>
          <w:lang w:val="en-GB"/>
        </w:rPr>
        <w:t xml:space="preserve"> </w:t>
      </w:r>
      <w:r w:rsidR="00501949">
        <w:rPr>
          <w:rFonts w:ascii="Arial" w:hAnsi="Arial" w:cs="Arial"/>
          <w:bCs/>
          <w:lang w:val="en-GB"/>
        </w:rPr>
        <w:t xml:space="preserve"> </w:t>
      </w:r>
    </w:p>
    <w:p w14:paraId="7CF9AF82" w14:textId="77777777" w:rsidR="008261F4" w:rsidRDefault="008261F4">
      <w:pPr>
        <w:rPr>
          <w:rFonts w:ascii="Arial" w:hAnsi="Arial" w:cs="Arial"/>
        </w:rPr>
      </w:pPr>
    </w:p>
    <w:p w14:paraId="11CF1699" w14:textId="77777777" w:rsidR="008174EF" w:rsidRDefault="008174EF" w:rsidP="008261F4">
      <w:pPr>
        <w:jc w:val="both"/>
        <w:rPr>
          <w:rFonts w:ascii="Arial" w:hAnsi="Arial" w:cs="Arial"/>
          <w:b/>
          <w:u w:val="single"/>
        </w:rPr>
      </w:pPr>
    </w:p>
    <w:p w14:paraId="50A2B589" w14:textId="77777777" w:rsidR="00133621" w:rsidRPr="00C419CC" w:rsidRDefault="00133621" w:rsidP="008261F4">
      <w:pPr>
        <w:jc w:val="both"/>
        <w:rPr>
          <w:rFonts w:ascii="Arial" w:hAnsi="Arial" w:cs="Arial"/>
          <w:b/>
          <w:u w:val="single"/>
        </w:rPr>
      </w:pPr>
      <w:r w:rsidRPr="00C419CC">
        <w:rPr>
          <w:rFonts w:ascii="Arial" w:hAnsi="Arial" w:cs="Arial"/>
          <w:b/>
          <w:u w:val="single"/>
        </w:rPr>
        <w:t>Areas for urgent focus</w:t>
      </w:r>
      <w:r w:rsidR="00501949">
        <w:rPr>
          <w:rFonts w:ascii="Arial" w:hAnsi="Arial" w:cs="Arial"/>
          <w:b/>
          <w:u w:val="single"/>
        </w:rPr>
        <w:t xml:space="preserve"> for provinces and districts</w:t>
      </w:r>
    </w:p>
    <w:p w14:paraId="0D1B2D54" w14:textId="77777777" w:rsidR="00133621" w:rsidRDefault="00133621" w:rsidP="008261F4">
      <w:pPr>
        <w:jc w:val="both"/>
        <w:rPr>
          <w:rFonts w:ascii="Arial" w:hAnsi="Arial" w:cs="Arial"/>
        </w:rPr>
      </w:pPr>
    </w:p>
    <w:p w14:paraId="66A699D9" w14:textId="77777777" w:rsidR="00133621" w:rsidRDefault="00133621" w:rsidP="008261F4">
      <w:pPr>
        <w:numPr>
          <w:ilvl w:val="0"/>
          <w:numId w:val="11"/>
        </w:numPr>
        <w:jc w:val="both"/>
        <w:rPr>
          <w:rFonts w:ascii="Arial" w:hAnsi="Arial" w:cs="Arial"/>
        </w:rPr>
      </w:pPr>
      <w:r>
        <w:rPr>
          <w:rFonts w:ascii="Arial" w:hAnsi="Arial" w:cs="Arial"/>
        </w:rPr>
        <w:t>Micro</w:t>
      </w:r>
      <w:r w:rsidR="00BF5463">
        <w:rPr>
          <w:rFonts w:ascii="Arial" w:hAnsi="Arial" w:cs="Arial"/>
        </w:rPr>
        <w:t>-</w:t>
      </w:r>
      <w:r>
        <w:rPr>
          <w:rFonts w:ascii="Arial" w:hAnsi="Arial" w:cs="Arial"/>
        </w:rPr>
        <w:t>planning</w:t>
      </w:r>
      <w:r>
        <w:rPr>
          <w:rFonts w:ascii="Arial" w:hAnsi="Arial" w:cs="Arial"/>
          <w:lang w:val="en-ZA"/>
        </w:rPr>
        <w:t xml:space="preserve"> </w:t>
      </w:r>
      <w:r w:rsidR="00501949">
        <w:rPr>
          <w:rFonts w:ascii="Arial" w:hAnsi="Arial" w:cs="Arial"/>
          <w:lang w:val="en-ZA"/>
        </w:rPr>
        <w:t xml:space="preserve">should be completed as soon as possible to improve vaccine distribution to target groups. </w:t>
      </w:r>
    </w:p>
    <w:p w14:paraId="20690BBA" w14:textId="77777777" w:rsidR="00133621" w:rsidRDefault="00501949" w:rsidP="008261F4">
      <w:pPr>
        <w:numPr>
          <w:ilvl w:val="0"/>
          <w:numId w:val="11"/>
        </w:numPr>
        <w:jc w:val="both"/>
        <w:rPr>
          <w:rFonts w:ascii="Arial" w:hAnsi="Arial" w:cs="Arial"/>
        </w:rPr>
      </w:pPr>
      <w:r>
        <w:rPr>
          <w:rFonts w:ascii="Arial" w:hAnsi="Arial" w:cs="Arial"/>
        </w:rPr>
        <w:t xml:space="preserve">Provinces and districts should </w:t>
      </w:r>
      <w:proofErr w:type="spellStart"/>
      <w:r>
        <w:rPr>
          <w:rFonts w:ascii="Arial" w:hAnsi="Arial" w:cs="Arial"/>
        </w:rPr>
        <w:t>organise</w:t>
      </w:r>
      <w:proofErr w:type="spellEnd"/>
      <w:r>
        <w:rPr>
          <w:rFonts w:ascii="Arial" w:hAnsi="Arial" w:cs="Arial"/>
        </w:rPr>
        <w:t xml:space="preserve"> pre-</w:t>
      </w:r>
      <w:r w:rsidR="00BF6537">
        <w:rPr>
          <w:rFonts w:ascii="Arial" w:hAnsi="Arial" w:cs="Arial"/>
        </w:rPr>
        <w:t xml:space="preserve">vaccination </w:t>
      </w:r>
      <w:r>
        <w:rPr>
          <w:rFonts w:ascii="Arial" w:hAnsi="Arial" w:cs="Arial"/>
        </w:rPr>
        <w:t>t</w:t>
      </w:r>
      <w:r w:rsidR="00133621">
        <w:rPr>
          <w:rFonts w:ascii="Arial" w:hAnsi="Arial" w:cs="Arial"/>
        </w:rPr>
        <w:t>raining:</w:t>
      </w:r>
    </w:p>
    <w:p w14:paraId="78F395A4" w14:textId="77777777" w:rsidR="00133621" w:rsidRDefault="00BF6537" w:rsidP="008261F4">
      <w:pPr>
        <w:numPr>
          <w:ilvl w:val="1"/>
          <w:numId w:val="11"/>
        </w:numPr>
        <w:jc w:val="both"/>
        <w:rPr>
          <w:rFonts w:ascii="Arial" w:hAnsi="Arial" w:cs="Arial"/>
        </w:rPr>
      </w:pPr>
      <w:r>
        <w:rPr>
          <w:rFonts w:ascii="Arial" w:hAnsi="Arial" w:cs="Arial"/>
        </w:rPr>
        <w:t>Training should</w:t>
      </w:r>
      <w:r w:rsidR="00133621">
        <w:rPr>
          <w:rFonts w:ascii="Arial" w:hAnsi="Arial" w:cs="Arial"/>
        </w:rPr>
        <w:t xml:space="preserve"> include clinicians at designated health facilities</w:t>
      </w:r>
      <w:r>
        <w:rPr>
          <w:rFonts w:ascii="Arial" w:hAnsi="Arial" w:cs="Arial"/>
        </w:rPr>
        <w:t xml:space="preserve"> and priority clinics</w:t>
      </w:r>
      <w:r w:rsidR="00133621">
        <w:rPr>
          <w:rFonts w:ascii="Arial" w:hAnsi="Arial" w:cs="Arial"/>
        </w:rPr>
        <w:t xml:space="preserve"> (including ANC, ARV</w:t>
      </w:r>
      <w:r w:rsidR="00DB009C">
        <w:rPr>
          <w:rFonts w:ascii="Arial" w:hAnsi="Arial" w:cs="Arial"/>
        </w:rPr>
        <w:t>, TB, chronic diseases</w:t>
      </w:r>
      <w:r w:rsidR="00133621">
        <w:rPr>
          <w:rFonts w:ascii="Arial" w:hAnsi="Arial" w:cs="Arial"/>
        </w:rPr>
        <w:t>)</w:t>
      </w:r>
    </w:p>
    <w:p w14:paraId="33C0A1D3" w14:textId="77777777" w:rsidR="00133621" w:rsidRDefault="00BF6537" w:rsidP="008261F4">
      <w:pPr>
        <w:numPr>
          <w:ilvl w:val="1"/>
          <w:numId w:val="11"/>
        </w:numPr>
        <w:jc w:val="both"/>
        <w:rPr>
          <w:rFonts w:ascii="Arial" w:hAnsi="Arial" w:cs="Arial"/>
        </w:rPr>
      </w:pPr>
      <w:r>
        <w:rPr>
          <w:rFonts w:ascii="Arial" w:hAnsi="Arial" w:cs="Arial"/>
        </w:rPr>
        <w:t>Provinces should work with districts to ensure training is</w:t>
      </w:r>
      <w:r w:rsidR="00441A3A">
        <w:rPr>
          <w:rFonts w:ascii="Arial" w:hAnsi="Arial" w:cs="Arial"/>
        </w:rPr>
        <w:t xml:space="preserve"> c</w:t>
      </w:r>
      <w:r w:rsidR="00133621">
        <w:rPr>
          <w:rFonts w:ascii="Arial" w:hAnsi="Arial" w:cs="Arial"/>
        </w:rPr>
        <w:t xml:space="preserve">ascaded to appropriate staff to </w:t>
      </w:r>
      <w:r>
        <w:rPr>
          <w:rFonts w:ascii="Arial" w:hAnsi="Arial" w:cs="Arial"/>
        </w:rPr>
        <w:t>improve vaccination, documentation and reporting</w:t>
      </w:r>
    </w:p>
    <w:p w14:paraId="000CEF34" w14:textId="77777777" w:rsidR="00133621" w:rsidRDefault="00133621" w:rsidP="008261F4">
      <w:pPr>
        <w:numPr>
          <w:ilvl w:val="0"/>
          <w:numId w:val="11"/>
        </w:numPr>
        <w:jc w:val="both"/>
        <w:rPr>
          <w:rFonts w:ascii="Arial" w:hAnsi="Arial" w:cs="Arial"/>
        </w:rPr>
      </w:pPr>
      <w:r>
        <w:rPr>
          <w:rFonts w:ascii="Arial" w:hAnsi="Arial" w:cs="Arial"/>
        </w:rPr>
        <w:t>Communication</w:t>
      </w:r>
      <w:r w:rsidR="00BF6537">
        <w:rPr>
          <w:rFonts w:ascii="Arial" w:hAnsi="Arial" w:cs="Arial"/>
        </w:rPr>
        <w:t xml:space="preserve"> messages prepared by the National Department of Health should be disseminated </w:t>
      </w:r>
      <w:r w:rsidR="00440ACA">
        <w:rPr>
          <w:rFonts w:ascii="Arial" w:hAnsi="Arial" w:cs="Arial"/>
        </w:rPr>
        <w:t xml:space="preserve">by </w:t>
      </w:r>
      <w:r w:rsidR="000251B4">
        <w:rPr>
          <w:rFonts w:ascii="Arial" w:hAnsi="Arial" w:cs="Arial"/>
        </w:rPr>
        <w:t>provinces</w:t>
      </w:r>
      <w:r w:rsidR="00440ACA">
        <w:rPr>
          <w:rFonts w:ascii="Arial" w:hAnsi="Arial" w:cs="Arial"/>
        </w:rPr>
        <w:t xml:space="preserve"> to </w:t>
      </w:r>
      <w:r w:rsidR="00BF6537">
        <w:rPr>
          <w:rFonts w:ascii="Arial" w:hAnsi="Arial" w:cs="Arial"/>
        </w:rPr>
        <w:t>district</w:t>
      </w:r>
      <w:r w:rsidR="000251B4">
        <w:rPr>
          <w:rFonts w:ascii="Arial" w:hAnsi="Arial" w:cs="Arial"/>
        </w:rPr>
        <w:t>s</w:t>
      </w:r>
      <w:r w:rsidR="00440ACA">
        <w:rPr>
          <w:rFonts w:ascii="Arial" w:hAnsi="Arial" w:cs="Arial"/>
        </w:rPr>
        <w:t>, sub-districts, facilities etc.</w:t>
      </w:r>
      <w:r w:rsidR="00BF6537">
        <w:rPr>
          <w:rFonts w:ascii="Arial" w:hAnsi="Arial" w:cs="Arial"/>
        </w:rPr>
        <w:t xml:space="preserve"> </w:t>
      </w:r>
    </w:p>
    <w:p w14:paraId="0B413F50" w14:textId="77777777" w:rsidR="00133621" w:rsidRDefault="00BF6537" w:rsidP="008261F4">
      <w:pPr>
        <w:numPr>
          <w:ilvl w:val="0"/>
          <w:numId w:val="11"/>
        </w:numPr>
        <w:jc w:val="both"/>
        <w:rPr>
          <w:rFonts w:ascii="Arial" w:hAnsi="Arial" w:cs="Arial"/>
        </w:rPr>
      </w:pPr>
      <w:r>
        <w:rPr>
          <w:rFonts w:ascii="Arial" w:hAnsi="Arial" w:cs="Arial"/>
        </w:rPr>
        <w:t xml:space="preserve">Due to the limited supply of influenza vaccines, </w:t>
      </w:r>
      <w:r w:rsidR="00133621">
        <w:rPr>
          <w:rFonts w:ascii="Arial" w:hAnsi="Arial" w:cs="Arial"/>
        </w:rPr>
        <w:t xml:space="preserve">other preventive measures </w:t>
      </w:r>
      <w:r>
        <w:rPr>
          <w:rFonts w:ascii="Arial" w:hAnsi="Arial" w:cs="Arial"/>
        </w:rPr>
        <w:t>should also be prioritized including hand washing, cough</w:t>
      </w:r>
      <w:r w:rsidR="00202202">
        <w:rPr>
          <w:rFonts w:ascii="Arial" w:hAnsi="Arial" w:cs="Arial"/>
        </w:rPr>
        <w:t xml:space="preserve"> hygiene, and social distancing.</w:t>
      </w:r>
    </w:p>
    <w:p w14:paraId="612693FD" w14:textId="77777777" w:rsidR="00934A5D" w:rsidRDefault="00934A5D" w:rsidP="008261F4">
      <w:pPr>
        <w:jc w:val="both"/>
        <w:rPr>
          <w:rFonts w:ascii="Arial" w:hAnsi="Arial" w:cs="Arial"/>
        </w:rPr>
      </w:pPr>
    </w:p>
    <w:p w14:paraId="200833B0" w14:textId="77777777" w:rsidR="00C419CC" w:rsidRPr="00C419CC" w:rsidRDefault="00133621" w:rsidP="008261F4">
      <w:pPr>
        <w:jc w:val="both"/>
        <w:rPr>
          <w:rFonts w:ascii="Arial" w:hAnsi="Arial" w:cs="Arial"/>
          <w:b/>
          <w:u w:val="single"/>
        </w:rPr>
      </w:pPr>
      <w:r w:rsidRPr="00C419CC">
        <w:rPr>
          <w:rFonts w:ascii="Arial" w:hAnsi="Arial" w:cs="Arial"/>
          <w:b/>
          <w:u w:val="single"/>
        </w:rPr>
        <w:t>Considerations in micro-planning</w:t>
      </w:r>
    </w:p>
    <w:p w14:paraId="75B3A1FA" w14:textId="77777777" w:rsidR="00133621" w:rsidRDefault="00133621" w:rsidP="008261F4">
      <w:pPr>
        <w:jc w:val="both"/>
        <w:rPr>
          <w:rFonts w:ascii="Arial" w:hAnsi="Arial" w:cs="Arial"/>
          <w:b/>
        </w:rPr>
      </w:pPr>
    </w:p>
    <w:p w14:paraId="0759F91F" w14:textId="77777777" w:rsidR="00F63D01" w:rsidRPr="00F63D01" w:rsidRDefault="00F63D01" w:rsidP="00440ACA">
      <w:pPr>
        <w:pStyle w:val="ListParagraph"/>
        <w:numPr>
          <w:ilvl w:val="0"/>
          <w:numId w:val="15"/>
        </w:numPr>
        <w:tabs>
          <w:tab w:val="clear" w:pos="720"/>
          <w:tab w:val="num" w:pos="426"/>
        </w:tabs>
        <w:ind w:hanging="720"/>
        <w:jc w:val="both"/>
        <w:rPr>
          <w:rFonts w:ascii="Arial" w:hAnsi="Arial" w:cs="Arial"/>
          <w:b/>
        </w:rPr>
      </w:pPr>
      <w:r w:rsidRPr="00F63D01">
        <w:rPr>
          <w:rFonts w:ascii="Arial" w:hAnsi="Arial" w:cs="Arial"/>
          <w:b/>
        </w:rPr>
        <w:t>COVID-19 vaccine roll-out</w:t>
      </w:r>
    </w:p>
    <w:p w14:paraId="21B6D322" w14:textId="77777777" w:rsidR="009E2175" w:rsidRDefault="00133621" w:rsidP="00440ACA">
      <w:pPr>
        <w:pStyle w:val="ListParagraph"/>
        <w:numPr>
          <w:ilvl w:val="0"/>
          <w:numId w:val="15"/>
        </w:numPr>
        <w:tabs>
          <w:tab w:val="clear" w:pos="720"/>
          <w:tab w:val="num" w:pos="426"/>
        </w:tabs>
        <w:ind w:hanging="720"/>
        <w:jc w:val="both"/>
        <w:rPr>
          <w:rFonts w:ascii="Arial" w:hAnsi="Arial" w:cs="Arial"/>
        </w:rPr>
      </w:pPr>
      <w:r w:rsidRPr="00440ACA">
        <w:rPr>
          <w:rFonts w:ascii="Arial" w:hAnsi="Arial" w:cs="Arial"/>
        </w:rPr>
        <w:t>Number and location</w:t>
      </w:r>
      <w:r w:rsidR="00440ACA" w:rsidRPr="00440ACA">
        <w:rPr>
          <w:rFonts w:ascii="Arial" w:hAnsi="Arial" w:cs="Arial"/>
        </w:rPr>
        <w:t xml:space="preserve"> of </w:t>
      </w:r>
      <w:r w:rsidR="009E2175">
        <w:rPr>
          <w:rFonts w:ascii="Arial" w:hAnsi="Arial" w:cs="Arial"/>
        </w:rPr>
        <w:t>HCWs</w:t>
      </w:r>
    </w:p>
    <w:p w14:paraId="7DCE9404" w14:textId="77777777" w:rsidR="00133621" w:rsidRPr="00440ACA" w:rsidRDefault="00133621" w:rsidP="00440ACA">
      <w:pPr>
        <w:pStyle w:val="ListParagraph"/>
        <w:numPr>
          <w:ilvl w:val="0"/>
          <w:numId w:val="15"/>
        </w:numPr>
        <w:tabs>
          <w:tab w:val="clear" w:pos="720"/>
          <w:tab w:val="num" w:pos="426"/>
        </w:tabs>
        <w:ind w:hanging="720"/>
        <w:jc w:val="both"/>
        <w:rPr>
          <w:rFonts w:ascii="Arial" w:hAnsi="Arial" w:cs="Arial"/>
        </w:rPr>
      </w:pPr>
      <w:r w:rsidRPr="00440ACA">
        <w:rPr>
          <w:rFonts w:ascii="Arial" w:hAnsi="Arial" w:cs="Arial"/>
        </w:rPr>
        <w:t>ANC</w:t>
      </w:r>
      <w:r w:rsidR="00635233" w:rsidRPr="00440ACA">
        <w:rPr>
          <w:rFonts w:ascii="Arial" w:hAnsi="Arial" w:cs="Arial"/>
        </w:rPr>
        <w:t>, TB</w:t>
      </w:r>
      <w:r w:rsidR="00440ACA" w:rsidRPr="00440ACA">
        <w:rPr>
          <w:rFonts w:ascii="Arial" w:hAnsi="Arial" w:cs="Arial"/>
        </w:rPr>
        <w:t xml:space="preserve">, </w:t>
      </w:r>
      <w:r w:rsidRPr="00440ACA">
        <w:rPr>
          <w:rFonts w:ascii="Arial" w:hAnsi="Arial" w:cs="Arial"/>
        </w:rPr>
        <w:t>ARV</w:t>
      </w:r>
      <w:r w:rsidR="00440ACA" w:rsidRPr="00440ACA">
        <w:rPr>
          <w:rFonts w:ascii="Arial" w:hAnsi="Arial" w:cs="Arial"/>
        </w:rPr>
        <w:t xml:space="preserve"> and other specialist</w:t>
      </w:r>
      <w:r w:rsidRPr="00440ACA">
        <w:rPr>
          <w:rFonts w:ascii="Arial" w:hAnsi="Arial" w:cs="Arial"/>
        </w:rPr>
        <w:t xml:space="preserve"> clinics</w:t>
      </w:r>
    </w:p>
    <w:p w14:paraId="79116765" w14:textId="77777777" w:rsidR="00133621" w:rsidRDefault="00133621" w:rsidP="008261F4">
      <w:pPr>
        <w:numPr>
          <w:ilvl w:val="1"/>
          <w:numId w:val="12"/>
        </w:numPr>
        <w:jc w:val="both"/>
        <w:rPr>
          <w:rFonts w:ascii="Arial" w:hAnsi="Arial" w:cs="Arial"/>
        </w:rPr>
      </w:pPr>
      <w:r w:rsidRPr="00440ACA">
        <w:rPr>
          <w:rFonts w:ascii="Arial" w:hAnsi="Arial" w:cs="Arial"/>
        </w:rPr>
        <w:t xml:space="preserve">Identify patients that </w:t>
      </w:r>
      <w:r>
        <w:rPr>
          <w:rFonts w:ascii="Arial" w:hAnsi="Arial" w:cs="Arial"/>
        </w:rPr>
        <w:t xml:space="preserve">attend </w:t>
      </w:r>
      <w:r w:rsidR="00440ACA">
        <w:rPr>
          <w:rFonts w:ascii="Arial" w:hAnsi="Arial" w:cs="Arial"/>
        </w:rPr>
        <w:t xml:space="preserve">these </w:t>
      </w:r>
      <w:r>
        <w:rPr>
          <w:rFonts w:ascii="Arial" w:hAnsi="Arial" w:cs="Arial"/>
        </w:rPr>
        <w:t>specialist clinics</w:t>
      </w:r>
    </w:p>
    <w:p w14:paraId="2BB876F8" w14:textId="77777777" w:rsidR="00133621" w:rsidRDefault="00133621" w:rsidP="008261F4">
      <w:pPr>
        <w:numPr>
          <w:ilvl w:val="0"/>
          <w:numId w:val="12"/>
        </w:numPr>
        <w:jc w:val="both"/>
        <w:rPr>
          <w:rFonts w:ascii="Arial" w:hAnsi="Arial" w:cs="Arial"/>
        </w:rPr>
      </w:pPr>
      <w:r>
        <w:rPr>
          <w:rFonts w:ascii="Arial" w:hAnsi="Arial" w:cs="Arial"/>
        </w:rPr>
        <w:t xml:space="preserve"> Name and location of </w:t>
      </w:r>
      <w:r w:rsidR="00440ACA">
        <w:rPr>
          <w:rFonts w:ascii="Arial" w:hAnsi="Arial" w:cs="Arial"/>
        </w:rPr>
        <w:t xml:space="preserve">all </w:t>
      </w:r>
      <w:r>
        <w:rPr>
          <w:rFonts w:ascii="Arial" w:hAnsi="Arial" w:cs="Arial"/>
        </w:rPr>
        <w:t>vaccination sites</w:t>
      </w:r>
    </w:p>
    <w:p w14:paraId="5EB8C383" w14:textId="77777777" w:rsidR="00440ACA" w:rsidRDefault="00440ACA" w:rsidP="00440ACA">
      <w:pPr>
        <w:pStyle w:val="ListParagraph"/>
        <w:numPr>
          <w:ilvl w:val="0"/>
          <w:numId w:val="12"/>
        </w:numPr>
        <w:jc w:val="both"/>
        <w:rPr>
          <w:rFonts w:ascii="Arial" w:hAnsi="Arial" w:cs="Arial"/>
        </w:rPr>
      </w:pPr>
      <w:r>
        <w:rPr>
          <w:rFonts w:ascii="Arial" w:hAnsi="Arial" w:cs="Arial"/>
        </w:rPr>
        <w:t>Assess capacity for data management</w:t>
      </w:r>
    </w:p>
    <w:p w14:paraId="71315400" w14:textId="77777777" w:rsidR="00133621" w:rsidRPr="00440ACA" w:rsidRDefault="00440ACA" w:rsidP="00440ACA">
      <w:pPr>
        <w:pStyle w:val="ListParagraph"/>
        <w:numPr>
          <w:ilvl w:val="1"/>
          <w:numId w:val="12"/>
        </w:numPr>
        <w:jc w:val="both"/>
        <w:rPr>
          <w:rFonts w:ascii="Arial" w:hAnsi="Arial" w:cs="Arial"/>
        </w:rPr>
      </w:pPr>
      <w:r>
        <w:rPr>
          <w:rFonts w:ascii="Arial" w:hAnsi="Arial" w:cs="Arial"/>
        </w:rPr>
        <w:t>Capacity for</w:t>
      </w:r>
      <w:r w:rsidR="00133621" w:rsidRPr="00440ACA">
        <w:rPr>
          <w:rFonts w:ascii="Arial" w:hAnsi="Arial" w:cs="Arial"/>
        </w:rPr>
        <w:t xml:space="preserve"> entry of data on DHIS</w:t>
      </w:r>
    </w:p>
    <w:p w14:paraId="0C7074EC" w14:textId="77777777" w:rsidR="00133621" w:rsidRPr="00440ACA" w:rsidRDefault="00133621" w:rsidP="00440ACA">
      <w:pPr>
        <w:pStyle w:val="ListParagraph"/>
        <w:numPr>
          <w:ilvl w:val="0"/>
          <w:numId w:val="15"/>
        </w:numPr>
        <w:tabs>
          <w:tab w:val="clear" w:pos="720"/>
          <w:tab w:val="num" w:pos="426"/>
        </w:tabs>
        <w:ind w:hanging="720"/>
        <w:jc w:val="both"/>
        <w:rPr>
          <w:rFonts w:ascii="Arial" w:hAnsi="Arial" w:cs="Arial"/>
        </w:rPr>
      </w:pPr>
      <w:r w:rsidRPr="00440ACA">
        <w:rPr>
          <w:rFonts w:ascii="Arial" w:hAnsi="Arial" w:cs="Arial"/>
        </w:rPr>
        <w:t xml:space="preserve">Assess capacity to deliver vaccines (strengths &amp; gaps, what’s needed) </w:t>
      </w:r>
    </w:p>
    <w:p w14:paraId="51422B05" w14:textId="77777777" w:rsidR="00133621" w:rsidRDefault="00133621" w:rsidP="008261F4">
      <w:pPr>
        <w:numPr>
          <w:ilvl w:val="1"/>
          <w:numId w:val="12"/>
        </w:numPr>
        <w:jc w:val="both"/>
        <w:rPr>
          <w:rFonts w:ascii="Arial" w:hAnsi="Arial" w:cs="Arial"/>
        </w:rPr>
      </w:pPr>
      <w:r>
        <w:rPr>
          <w:rFonts w:ascii="Arial" w:hAnsi="Arial" w:cs="Arial"/>
        </w:rPr>
        <w:t>Training needs</w:t>
      </w:r>
    </w:p>
    <w:p w14:paraId="72793BE0" w14:textId="77777777" w:rsidR="00133621" w:rsidRDefault="00133621" w:rsidP="008261F4">
      <w:pPr>
        <w:numPr>
          <w:ilvl w:val="1"/>
          <w:numId w:val="12"/>
        </w:numPr>
        <w:jc w:val="both"/>
        <w:rPr>
          <w:rFonts w:ascii="Arial" w:hAnsi="Arial" w:cs="Arial"/>
        </w:rPr>
      </w:pPr>
      <w:r>
        <w:rPr>
          <w:rFonts w:ascii="Arial" w:hAnsi="Arial" w:cs="Arial"/>
        </w:rPr>
        <w:t>Cold chain capacity</w:t>
      </w:r>
    </w:p>
    <w:p w14:paraId="2FFAF125" w14:textId="77777777" w:rsidR="00133621" w:rsidRDefault="00133621" w:rsidP="00440ACA">
      <w:pPr>
        <w:numPr>
          <w:ilvl w:val="1"/>
          <w:numId w:val="12"/>
        </w:numPr>
        <w:jc w:val="both"/>
        <w:rPr>
          <w:rFonts w:ascii="Arial" w:hAnsi="Arial" w:cs="Arial"/>
        </w:rPr>
      </w:pPr>
      <w:r>
        <w:rPr>
          <w:rFonts w:ascii="Arial" w:hAnsi="Arial" w:cs="Arial"/>
        </w:rPr>
        <w:t xml:space="preserve">Transport </w:t>
      </w:r>
      <w:r w:rsidR="00875BE1">
        <w:rPr>
          <w:rFonts w:ascii="Arial" w:hAnsi="Arial" w:cs="Arial"/>
        </w:rPr>
        <w:t>facilities for</w:t>
      </w:r>
      <w:r>
        <w:rPr>
          <w:rFonts w:ascii="Arial" w:hAnsi="Arial" w:cs="Arial"/>
        </w:rPr>
        <w:t xml:space="preserve"> distribution of vaccines</w:t>
      </w:r>
    </w:p>
    <w:p w14:paraId="4901DA27" w14:textId="6DF4012A" w:rsidR="00133621" w:rsidRDefault="00133621" w:rsidP="00440ACA">
      <w:pPr>
        <w:numPr>
          <w:ilvl w:val="1"/>
          <w:numId w:val="12"/>
        </w:numPr>
        <w:jc w:val="both"/>
        <w:rPr>
          <w:rFonts w:ascii="Arial" w:hAnsi="Arial" w:cs="Arial"/>
        </w:rPr>
      </w:pPr>
      <w:r>
        <w:rPr>
          <w:rFonts w:ascii="Arial" w:hAnsi="Arial" w:cs="Arial"/>
        </w:rPr>
        <w:t>Other logistics</w:t>
      </w:r>
      <w:r w:rsidR="00440ACA">
        <w:rPr>
          <w:rFonts w:ascii="Arial" w:hAnsi="Arial" w:cs="Arial"/>
        </w:rPr>
        <w:t xml:space="preserve"> and supplies e.g.</w:t>
      </w:r>
      <w:r>
        <w:rPr>
          <w:rFonts w:ascii="Arial" w:hAnsi="Arial" w:cs="Arial"/>
        </w:rPr>
        <w:t xml:space="preserve"> sharps containers, swabs etc.</w:t>
      </w:r>
    </w:p>
    <w:p w14:paraId="44DD8F22" w14:textId="02C8F455" w:rsidR="005D3317" w:rsidRDefault="005D3317" w:rsidP="005D3317">
      <w:pPr>
        <w:jc w:val="both"/>
        <w:rPr>
          <w:rFonts w:ascii="Arial" w:hAnsi="Arial" w:cs="Arial"/>
        </w:rPr>
      </w:pPr>
    </w:p>
    <w:p w14:paraId="21F37343" w14:textId="77777777" w:rsidR="009B7204" w:rsidRDefault="009B7204" w:rsidP="005D3317">
      <w:pPr>
        <w:jc w:val="both"/>
        <w:rPr>
          <w:rFonts w:ascii="Arial" w:hAnsi="Arial" w:cs="Arial"/>
          <w:b/>
          <w:bCs/>
          <w:u w:val="single"/>
        </w:rPr>
      </w:pPr>
    </w:p>
    <w:p w14:paraId="4CB6AED2" w14:textId="1A3C9A2D" w:rsidR="005D3317" w:rsidRPr="005D3317" w:rsidRDefault="005D3317" w:rsidP="005D3317">
      <w:pPr>
        <w:jc w:val="both"/>
        <w:rPr>
          <w:rFonts w:ascii="Arial" w:hAnsi="Arial" w:cs="Arial"/>
          <w:b/>
          <w:bCs/>
          <w:u w:val="single"/>
        </w:rPr>
      </w:pPr>
      <w:r w:rsidRPr="005D3317">
        <w:rPr>
          <w:rFonts w:ascii="Arial" w:hAnsi="Arial" w:cs="Arial"/>
          <w:b/>
          <w:bCs/>
          <w:u w:val="single"/>
        </w:rPr>
        <w:t>References:</w:t>
      </w:r>
    </w:p>
    <w:p w14:paraId="5979150E" w14:textId="77777777" w:rsidR="005D3317" w:rsidRDefault="005D3317" w:rsidP="005D3317">
      <w:pPr>
        <w:jc w:val="both"/>
        <w:rPr>
          <w:rFonts w:ascii="Arial" w:hAnsi="Arial" w:cs="Arial"/>
        </w:rPr>
      </w:pPr>
    </w:p>
    <w:p w14:paraId="38D35AE4" w14:textId="108755A3" w:rsidR="005D3317" w:rsidRPr="005D3317" w:rsidRDefault="005D3317" w:rsidP="005D3317">
      <w:pPr>
        <w:numPr>
          <w:ilvl w:val="0"/>
          <w:numId w:val="33"/>
        </w:numPr>
        <w:spacing w:after="160" w:line="259" w:lineRule="auto"/>
        <w:contextualSpacing/>
        <w:rPr>
          <w:rFonts w:ascii="Calibri" w:eastAsia="Calibri" w:hAnsi="Calibri" w:cs="Calibri"/>
          <w:lang w:eastAsia="en-ZA"/>
        </w:rPr>
      </w:pPr>
      <w:r w:rsidRPr="005D3317">
        <w:rPr>
          <w:rFonts w:ascii="Calibri" w:eastAsia="Calibri" w:hAnsi="Calibri" w:cs="Calibri"/>
          <w:lang w:eastAsia="en-ZA"/>
        </w:rPr>
        <w:t>https://www.cdc.gov/vaccines/covid-19/info-by-product/clinical-considerations.html</w:t>
      </w:r>
    </w:p>
    <w:p w14:paraId="478DF203" w14:textId="1076D3D3" w:rsidR="005D3317" w:rsidRPr="005D3317" w:rsidRDefault="005D3317" w:rsidP="005D3317">
      <w:pPr>
        <w:numPr>
          <w:ilvl w:val="0"/>
          <w:numId w:val="33"/>
        </w:numPr>
        <w:spacing w:after="160" w:line="259" w:lineRule="auto"/>
        <w:contextualSpacing/>
        <w:rPr>
          <w:rFonts w:ascii="Calibri" w:eastAsia="Calibri" w:hAnsi="Calibri" w:cs="Calibri"/>
          <w:lang w:eastAsia="en-ZA"/>
        </w:rPr>
      </w:pPr>
      <w:proofErr w:type="spellStart"/>
      <w:r w:rsidRPr="005D3317">
        <w:rPr>
          <w:rFonts w:ascii="Calibri" w:eastAsia="Calibri" w:hAnsi="Calibri" w:cs="Calibri"/>
          <w:color w:val="222222"/>
          <w:sz w:val="22"/>
          <w:szCs w:val="22"/>
          <w:shd w:val="clear" w:color="auto" w:fill="FFFFFF"/>
        </w:rPr>
        <w:t>Montomoli</w:t>
      </w:r>
      <w:proofErr w:type="spellEnd"/>
      <w:r w:rsidRPr="005D3317">
        <w:rPr>
          <w:rFonts w:ascii="Calibri" w:eastAsia="Calibri" w:hAnsi="Calibri" w:cs="Calibri"/>
          <w:color w:val="222222"/>
          <w:sz w:val="22"/>
          <w:szCs w:val="22"/>
          <w:shd w:val="clear" w:color="auto" w:fill="FFFFFF"/>
        </w:rPr>
        <w:t xml:space="preserve"> E, </w:t>
      </w:r>
      <w:proofErr w:type="spellStart"/>
      <w:r w:rsidRPr="005D3317">
        <w:rPr>
          <w:rFonts w:ascii="Calibri" w:eastAsia="Calibri" w:hAnsi="Calibri" w:cs="Calibri"/>
          <w:color w:val="222222"/>
          <w:sz w:val="22"/>
          <w:szCs w:val="22"/>
          <w:shd w:val="clear" w:color="auto" w:fill="FFFFFF"/>
        </w:rPr>
        <w:t>Torelli</w:t>
      </w:r>
      <w:proofErr w:type="spellEnd"/>
      <w:r w:rsidRPr="005D3317">
        <w:rPr>
          <w:rFonts w:ascii="Calibri" w:eastAsia="Calibri" w:hAnsi="Calibri" w:cs="Calibri"/>
          <w:color w:val="222222"/>
          <w:sz w:val="22"/>
          <w:szCs w:val="22"/>
          <w:shd w:val="clear" w:color="auto" w:fill="FFFFFF"/>
        </w:rPr>
        <w:t xml:space="preserve"> A, Manini I, </w:t>
      </w:r>
      <w:proofErr w:type="spellStart"/>
      <w:r w:rsidRPr="005D3317">
        <w:rPr>
          <w:rFonts w:ascii="Calibri" w:eastAsia="Calibri" w:hAnsi="Calibri" w:cs="Calibri"/>
          <w:color w:val="222222"/>
          <w:sz w:val="22"/>
          <w:szCs w:val="22"/>
          <w:shd w:val="clear" w:color="auto" w:fill="FFFFFF"/>
        </w:rPr>
        <w:t>Gianchecchi</w:t>
      </w:r>
      <w:proofErr w:type="spellEnd"/>
      <w:r w:rsidRPr="005D3317">
        <w:rPr>
          <w:rFonts w:ascii="Calibri" w:eastAsia="Calibri" w:hAnsi="Calibri" w:cs="Calibri"/>
          <w:color w:val="222222"/>
          <w:sz w:val="22"/>
          <w:szCs w:val="22"/>
          <w:shd w:val="clear" w:color="auto" w:fill="FFFFFF"/>
        </w:rPr>
        <w:t xml:space="preserve"> E. Immunogenicity and safety of the new inactivated quadrivalent influenza vaccine </w:t>
      </w:r>
      <w:proofErr w:type="spellStart"/>
      <w:r w:rsidRPr="005D3317">
        <w:rPr>
          <w:rFonts w:ascii="Calibri" w:eastAsia="Calibri" w:hAnsi="Calibri" w:cs="Calibri"/>
          <w:color w:val="222222"/>
          <w:sz w:val="22"/>
          <w:szCs w:val="22"/>
          <w:shd w:val="clear" w:color="auto" w:fill="FFFFFF"/>
        </w:rPr>
        <w:t>vaxigrip</w:t>
      </w:r>
      <w:proofErr w:type="spellEnd"/>
      <w:r w:rsidRPr="005D3317">
        <w:rPr>
          <w:rFonts w:ascii="Calibri" w:eastAsia="Calibri" w:hAnsi="Calibri" w:cs="Calibri"/>
          <w:color w:val="222222"/>
          <w:sz w:val="22"/>
          <w:szCs w:val="22"/>
          <w:shd w:val="clear" w:color="auto" w:fill="FFFFFF"/>
        </w:rPr>
        <w:t xml:space="preserve"> tetra: preliminary results in children≥ 6 months and older adults. Vaccines. 2018 Mar;6(1):14.</w:t>
      </w:r>
    </w:p>
    <w:p w14:paraId="72E5DE34" w14:textId="689190BE" w:rsidR="005D3317" w:rsidRDefault="005D3317" w:rsidP="005D3317">
      <w:pPr>
        <w:ind w:left="360"/>
        <w:jc w:val="both"/>
        <w:rPr>
          <w:rFonts w:ascii="Arial" w:hAnsi="Arial" w:cs="Arial"/>
        </w:rPr>
      </w:pPr>
    </w:p>
    <w:p w14:paraId="336AC6FB" w14:textId="666F0094" w:rsidR="009B7204" w:rsidRDefault="009B7204" w:rsidP="005D3317">
      <w:pPr>
        <w:ind w:left="360"/>
        <w:jc w:val="both"/>
        <w:rPr>
          <w:rFonts w:ascii="Arial" w:hAnsi="Arial" w:cs="Arial"/>
        </w:rPr>
      </w:pPr>
    </w:p>
    <w:p w14:paraId="4B762A39" w14:textId="791F8ADC" w:rsidR="009B7204" w:rsidRDefault="009B7204">
      <w:pPr>
        <w:rPr>
          <w:rFonts w:ascii="Arial" w:hAnsi="Arial" w:cs="Arial"/>
        </w:rPr>
      </w:pPr>
      <w:r>
        <w:rPr>
          <w:rFonts w:ascii="Arial" w:hAnsi="Arial" w:cs="Arial"/>
        </w:rPr>
        <w:br w:type="page"/>
      </w:r>
    </w:p>
    <w:p w14:paraId="4A1F0D29" w14:textId="69BFDA71" w:rsidR="009B7204" w:rsidRPr="009B7204" w:rsidRDefault="009B7204" w:rsidP="008649C5">
      <w:pPr>
        <w:ind w:left="360"/>
        <w:jc w:val="both"/>
        <w:rPr>
          <w:rFonts w:ascii="Arial" w:hAnsi="Arial" w:cs="Arial"/>
          <w:b/>
        </w:rPr>
      </w:pPr>
      <w:r w:rsidRPr="009B7204">
        <w:rPr>
          <w:rFonts w:ascii="Arial" w:hAnsi="Arial" w:cs="Arial"/>
          <w:b/>
        </w:rPr>
        <w:lastRenderedPageBreak/>
        <w:t>Questions and Answers</w:t>
      </w:r>
    </w:p>
    <w:p w14:paraId="1E36814A" w14:textId="4E9986D1" w:rsidR="009B7204" w:rsidRDefault="009B7204" w:rsidP="008649C5">
      <w:pPr>
        <w:ind w:left="360"/>
        <w:jc w:val="both"/>
        <w:rPr>
          <w:rFonts w:ascii="Arial" w:hAnsi="Arial" w:cs="Arial"/>
        </w:rPr>
      </w:pPr>
    </w:p>
    <w:p w14:paraId="4DE834AD" w14:textId="77777777" w:rsidR="009B7204" w:rsidRPr="008649C5" w:rsidRDefault="009B7204" w:rsidP="008649C5">
      <w:pPr>
        <w:autoSpaceDE w:val="0"/>
        <w:autoSpaceDN w:val="0"/>
        <w:jc w:val="both"/>
        <w:rPr>
          <w:rFonts w:ascii="Calibri" w:hAnsi="Calibri" w:cs="Calibri"/>
          <w:b/>
          <w:i/>
          <w:iCs/>
          <w:sz w:val="22"/>
          <w:szCs w:val="22"/>
          <w:lang w:val="en-ZA"/>
        </w:rPr>
      </w:pPr>
      <w:r w:rsidRPr="008649C5">
        <w:rPr>
          <w:rFonts w:ascii="Calibri" w:hAnsi="Calibri" w:cs="Calibri"/>
          <w:b/>
          <w:i/>
          <w:iCs/>
          <w:sz w:val="22"/>
          <w:szCs w:val="22"/>
          <w:lang w:val="en-ZA"/>
        </w:rPr>
        <w:t>Question</w:t>
      </w:r>
    </w:p>
    <w:p w14:paraId="6039BA45" w14:textId="31ED8331" w:rsidR="009B7204" w:rsidRPr="001E4222" w:rsidRDefault="009B7204" w:rsidP="008649C5">
      <w:pPr>
        <w:autoSpaceDE w:val="0"/>
        <w:autoSpaceDN w:val="0"/>
        <w:jc w:val="both"/>
        <w:rPr>
          <w:rFonts w:ascii="Calibri" w:hAnsi="Calibri" w:cs="Calibri"/>
          <w:sz w:val="22"/>
          <w:szCs w:val="22"/>
          <w:lang w:val="en-ZA"/>
        </w:rPr>
      </w:pPr>
      <w:r w:rsidRPr="001E4222">
        <w:rPr>
          <w:rFonts w:ascii="Calibri" w:hAnsi="Calibri" w:cs="Calibri"/>
          <w:i/>
          <w:iCs/>
          <w:sz w:val="22"/>
          <w:szCs w:val="22"/>
          <w:lang w:val="en-ZA"/>
        </w:rPr>
        <w:t>Benefit in current COVID-19 environment</w:t>
      </w:r>
      <w:r w:rsidRPr="001E4222">
        <w:rPr>
          <w:rFonts w:ascii="Calibri" w:hAnsi="Calibri" w:cs="Calibri"/>
          <w:iCs/>
          <w:sz w:val="22"/>
          <w:szCs w:val="22"/>
          <w:lang w:val="en-ZA"/>
        </w:rPr>
        <w:t xml:space="preserve">: </w:t>
      </w:r>
      <w:r w:rsidR="008649C5">
        <w:rPr>
          <w:rFonts w:ascii="Calibri" w:hAnsi="Calibri" w:cs="Calibri"/>
          <w:iCs/>
          <w:sz w:val="22"/>
          <w:szCs w:val="22"/>
          <w:lang w:val="en-ZA"/>
        </w:rPr>
        <w:t>H</w:t>
      </w:r>
      <w:r w:rsidRPr="001E4222">
        <w:rPr>
          <w:rFonts w:ascii="Calibri" w:hAnsi="Calibri" w:cs="Calibri"/>
          <w:sz w:val="22"/>
          <w:szCs w:val="22"/>
          <w:lang w:val="en-ZA"/>
        </w:rPr>
        <w:t xml:space="preserve">as </w:t>
      </w:r>
      <w:r w:rsidR="008649C5">
        <w:rPr>
          <w:rFonts w:ascii="Calibri" w:hAnsi="Calibri" w:cs="Calibri"/>
          <w:sz w:val="22"/>
          <w:szCs w:val="22"/>
          <w:lang w:val="en-ZA"/>
        </w:rPr>
        <w:t xml:space="preserve">there been a </w:t>
      </w:r>
      <w:r w:rsidRPr="001E4222">
        <w:rPr>
          <w:rFonts w:ascii="Calibri" w:hAnsi="Calibri" w:cs="Calibri"/>
          <w:sz w:val="22"/>
          <w:szCs w:val="22"/>
          <w:lang w:val="en-ZA"/>
        </w:rPr>
        <w:t>review</w:t>
      </w:r>
      <w:r w:rsidR="008649C5">
        <w:rPr>
          <w:rFonts w:ascii="Calibri" w:hAnsi="Calibri" w:cs="Calibri"/>
          <w:sz w:val="22"/>
          <w:szCs w:val="22"/>
          <w:lang w:val="en-ZA"/>
        </w:rPr>
        <w:t xml:space="preserve"> of</w:t>
      </w:r>
      <w:r w:rsidRPr="001E4222">
        <w:rPr>
          <w:rFonts w:ascii="Calibri" w:hAnsi="Calibri" w:cs="Calibri"/>
          <w:sz w:val="22"/>
          <w:szCs w:val="22"/>
          <w:lang w:val="en-ZA"/>
        </w:rPr>
        <w:t xml:space="preserve"> the effectiveness and population impact (e.g. mortality benefit) of influenza vaccination in the current setting of the COVID-19 pandemic where generalised masking and other transmission precautions have impacted influenza incidence.</w:t>
      </w:r>
    </w:p>
    <w:p w14:paraId="21ABD8B6" w14:textId="77777777" w:rsidR="009B7204" w:rsidRPr="001E4222" w:rsidRDefault="009B7204" w:rsidP="008649C5">
      <w:pPr>
        <w:autoSpaceDE w:val="0"/>
        <w:autoSpaceDN w:val="0"/>
        <w:jc w:val="both"/>
        <w:rPr>
          <w:rFonts w:ascii="Calibri" w:hAnsi="Calibri" w:cs="Calibri"/>
          <w:sz w:val="22"/>
          <w:szCs w:val="22"/>
          <w:lang w:val="en-ZA"/>
        </w:rPr>
      </w:pPr>
    </w:p>
    <w:p w14:paraId="58A58A51" w14:textId="77777777" w:rsidR="009B7204" w:rsidRPr="008649C5" w:rsidRDefault="009B7204" w:rsidP="008649C5">
      <w:pPr>
        <w:autoSpaceDE w:val="0"/>
        <w:autoSpaceDN w:val="0"/>
        <w:jc w:val="both"/>
        <w:rPr>
          <w:rFonts w:ascii="Calibri" w:hAnsi="Calibri" w:cs="Calibri"/>
          <w:b/>
          <w:i/>
          <w:sz w:val="22"/>
          <w:szCs w:val="22"/>
          <w:lang w:val="en-ZA"/>
        </w:rPr>
      </w:pPr>
      <w:r w:rsidRPr="008649C5">
        <w:rPr>
          <w:rFonts w:ascii="Calibri" w:hAnsi="Calibri" w:cs="Calibri"/>
          <w:b/>
          <w:i/>
          <w:sz w:val="22"/>
          <w:szCs w:val="22"/>
          <w:lang w:val="en-ZA"/>
        </w:rPr>
        <w:t>Answer</w:t>
      </w:r>
    </w:p>
    <w:p w14:paraId="61B83B36" w14:textId="77777777" w:rsidR="009B7204" w:rsidRPr="001E4222" w:rsidRDefault="009B7204" w:rsidP="008649C5">
      <w:pPr>
        <w:autoSpaceDE w:val="0"/>
        <w:autoSpaceDN w:val="0"/>
        <w:jc w:val="both"/>
        <w:rPr>
          <w:rFonts w:ascii="Calibri" w:hAnsi="Calibri" w:cs="Calibri"/>
          <w:sz w:val="22"/>
          <w:szCs w:val="22"/>
          <w:lang w:val="en-ZA"/>
        </w:rPr>
      </w:pPr>
      <w:r w:rsidRPr="001E4222">
        <w:rPr>
          <w:rFonts w:ascii="Calibri" w:hAnsi="Calibri" w:cs="Calibri"/>
          <w:sz w:val="22"/>
          <w:szCs w:val="22"/>
          <w:lang w:val="en-ZA"/>
        </w:rPr>
        <w:t xml:space="preserve">It is evident that the NPIs (non-pharmaceutical interventions) helped </w:t>
      </w:r>
      <w:r>
        <w:rPr>
          <w:rFonts w:ascii="Calibri" w:hAnsi="Calibri" w:cs="Calibri"/>
          <w:sz w:val="22"/>
          <w:szCs w:val="22"/>
          <w:lang w:val="en-ZA"/>
        </w:rPr>
        <w:t>to</w:t>
      </w:r>
      <w:r w:rsidRPr="001E4222">
        <w:rPr>
          <w:rFonts w:ascii="Calibri" w:hAnsi="Calibri" w:cs="Calibri"/>
          <w:sz w:val="22"/>
          <w:szCs w:val="22"/>
          <w:lang w:val="en-ZA"/>
        </w:rPr>
        <w:t xml:space="preserve"> reduc</w:t>
      </w:r>
      <w:r>
        <w:rPr>
          <w:rFonts w:ascii="Calibri" w:hAnsi="Calibri" w:cs="Calibri"/>
          <w:sz w:val="22"/>
          <w:szCs w:val="22"/>
          <w:lang w:val="en-ZA"/>
        </w:rPr>
        <w:t>e</w:t>
      </w:r>
      <w:r w:rsidRPr="001E4222">
        <w:rPr>
          <w:rFonts w:ascii="Calibri" w:hAnsi="Calibri" w:cs="Calibri"/>
          <w:sz w:val="22"/>
          <w:szCs w:val="22"/>
          <w:lang w:val="en-ZA"/>
        </w:rPr>
        <w:t xml:space="preserve"> the burden of viral respiratory illness in 2020. In South Africa, similar to other temperate countries in the Southern Hemisphere</w:t>
      </w:r>
      <w:r>
        <w:rPr>
          <w:rFonts w:ascii="Calibri" w:hAnsi="Calibri" w:cs="Calibri"/>
          <w:sz w:val="22"/>
          <w:szCs w:val="22"/>
          <w:lang w:val="en-ZA"/>
        </w:rPr>
        <w:t>,</w:t>
      </w:r>
      <w:r w:rsidRPr="001E4222">
        <w:rPr>
          <w:rFonts w:ascii="Calibri" w:hAnsi="Calibri" w:cs="Calibri"/>
          <w:sz w:val="22"/>
          <w:szCs w:val="22"/>
          <w:lang w:val="en-ZA"/>
        </w:rPr>
        <w:t xml:space="preserve"> there was little or no influenza transmission in 2020. Measures put in place, including travel bans, in response to COVID-19 limited importation and transmission of influenza into South Africa. However, it is not possible to predict with </w:t>
      </w:r>
      <w:r>
        <w:rPr>
          <w:rFonts w:ascii="Calibri" w:hAnsi="Calibri" w:cs="Calibri"/>
          <w:sz w:val="22"/>
          <w:szCs w:val="22"/>
          <w:lang w:val="en-ZA"/>
        </w:rPr>
        <w:t xml:space="preserve">any </w:t>
      </w:r>
      <w:r w:rsidRPr="001E4222">
        <w:rPr>
          <w:rFonts w:ascii="Calibri" w:hAnsi="Calibri" w:cs="Calibri"/>
          <w:sz w:val="22"/>
          <w:szCs w:val="22"/>
          <w:lang w:val="en-ZA"/>
        </w:rPr>
        <w:t>certainty that this will be the case in 2021 as restrictions continue to be relaxed</w:t>
      </w:r>
      <w:r>
        <w:rPr>
          <w:rFonts w:ascii="Calibri" w:hAnsi="Calibri" w:cs="Calibri"/>
          <w:sz w:val="22"/>
          <w:szCs w:val="22"/>
          <w:lang w:val="en-ZA"/>
        </w:rPr>
        <w:t>,</w:t>
      </w:r>
      <w:r w:rsidRPr="001E4222">
        <w:rPr>
          <w:rFonts w:ascii="Calibri" w:hAnsi="Calibri" w:cs="Calibri"/>
          <w:sz w:val="22"/>
          <w:szCs w:val="22"/>
          <w:lang w:val="en-ZA"/>
        </w:rPr>
        <w:t xml:space="preserve"> or to predict the level of compliance to NPIs or sustained/ continued use of these in 2021, especially with the roll-out of COVID-19 vaccination which may increase the public’s perception of being protected from COVID-19 by the vaccine. It is also possible that following a year with no </w:t>
      </w:r>
      <w:r>
        <w:rPr>
          <w:rFonts w:ascii="Calibri" w:hAnsi="Calibri" w:cs="Calibri"/>
          <w:sz w:val="22"/>
          <w:szCs w:val="22"/>
          <w:lang w:val="en-ZA"/>
        </w:rPr>
        <w:t xml:space="preserve">influenza </w:t>
      </w:r>
      <w:r w:rsidRPr="001E4222">
        <w:rPr>
          <w:rFonts w:ascii="Calibri" w:hAnsi="Calibri" w:cs="Calibri"/>
          <w:sz w:val="22"/>
          <w:szCs w:val="22"/>
          <w:lang w:val="en-ZA"/>
        </w:rPr>
        <w:t>transmission</w:t>
      </w:r>
      <w:r>
        <w:rPr>
          <w:rFonts w:ascii="Calibri" w:hAnsi="Calibri" w:cs="Calibri"/>
          <w:sz w:val="22"/>
          <w:szCs w:val="22"/>
          <w:lang w:val="en-ZA"/>
        </w:rPr>
        <w:t>,</w:t>
      </w:r>
      <w:r w:rsidRPr="001E4222">
        <w:rPr>
          <w:rFonts w:ascii="Calibri" w:hAnsi="Calibri" w:cs="Calibri"/>
          <w:sz w:val="22"/>
          <w:szCs w:val="22"/>
          <w:lang w:val="en-ZA"/>
        </w:rPr>
        <w:t xml:space="preserve"> </w:t>
      </w:r>
      <w:r>
        <w:rPr>
          <w:rFonts w:ascii="Calibri" w:hAnsi="Calibri" w:cs="Calibri"/>
          <w:sz w:val="22"/>
          <w:szCs w:val="22"/>
          <w:lang w:val="en-ZA"/>
        </w:rPr>
        <w:t>South Africa</w:t>
      </w:r>
      <w:r w:rsidRPr="001E4222">
        <w:rPr>
          <w:rFonts w:ascii="Calibri" w:hAnsi="Calibri" w:cs="Calibri"/>
          <w:sz w:val="22"/>
          <w:szCs w:val="22"/>
          <w:lang w:val="en-ZA"/>
        </w:rPr>
        <w:t xml:space="preserve"> could experience increased transmission.</w:t>
      </w:r>
    </w:p>
    <w:p w14:paraId="73C47522" w14:textId="77777777" w:rsidR="009B7204" w:rsidRPr="001E4222" w:rsidRDefault="009B7204" w:rsidP="008649C5">
      <w:pPr>
        <w:autoSpaceDE w:val="0"/>
        <w:autoSpaceDN w:val="0"/>
        <w:jc w:val="both"/>
        <w:rPr>
          <w:rFonts w:ascii="Calibri" w:hAnsi="Calibri" w:cs="Calibri"/>
          <w:sz w:val="22"/>
          <w:szCs w:val="22"/>
          <w:lang w:val="en-ZA"/>
        </w:rPr>
      </w:pPr>
    </w:p>
    <w:p w14:paraId="52CE967B" w14:textId="77777777" w:rsidR="009B7204" w:rsidRPr="001E4222" w:rsidRDefault="009B7204" w:rsidP="008649C5">
      <w:pPr>
        <w:autoSpaceDE w:val="0"/>
        <w:autoSpaceDN w:val="0"/>
        <w:jc w:val="both"/>
        <w:rPr>
          <w:rFonts w:ascii="Calibri" w:hAnsi="Calibri" w:cs="Calibri"/>
          <w:sz w:val="22"/>
          <w:szCs w:val="22"/>
          <w:lang w:val="en-ZA"/>
        </w:rPr>
      </w:pPr>
      <w:r w:rsidRPr="001E4222">
        <w:rPr>
          <w:rFonts w:ascii="Calibri" w:hAnsi="Calibri" w:cs="Calibri"/>
          <w:sz w:val="22"/>
          <w:szCs w:val="22"/>
          <w:lang w:val="en-ZA"/>
        </w:rPr>
        <w:t xml:space="preserve">Preventing influenza by vaccination will reduce the risk of influenza illness and visits to healthcare facilities </w:t>
      </w:r>
      <w:r>
        <w:rPr>
          <w:rFonts w:ascii="Calibri" w:hAnsi="Calibri" w:cs="Calibri"/>
          <w:sz w:val="22"/>
          <w:szCs w:val="22"/>
          <w:lang w:val="en-ZA"/>
        </w:rPr>
        <w:t>and</w:t>
      </w:r>
      <w:r w:rsidRPr="001E4222">
        <w:rPr>
          <w:rFonts w:ascii="Calibri" w:hAnsi="Calibri" w:cs="Calibri"/>
          <w:sz w:val="22"/>
          <w:szCs w:val="22"/>
          <w:lang w:val="en-ZA"/>
        </w:rPr>
        <w:t xml:space="preserve"> hospital admissions especially among those at risk of severe influenza illness, who also happen to be at increased risk of severe COVID-19 disease and outcomes. Influenza vaccin</w:t>
      </w:r>
      <w:r>
        <w:rPr>
          <w:rFonts w:ascii="Calibri" w:hAnsi="Calibri" w:cs="Calibri"/>
          <w:sz w:val="22"/>
          <w:szCs w:val="22"/>
          <w:lang w:val="en-ZA"/>
        </w:rPr>
        <w:t>ation</w:t>
      </w:r>
      <w:r w:rsidRPr="001E4222">
        <w:rPr>
          <w:rFonts w:ascii="Calibri" w:hAnsi="Calibri" w:cs="Calibri"/>
          <w:sz w:val="22"/>
          <w:szCs w:val="22"/>
          <w:lang w:val="en-ZA"/>
        </w:rPr>
        <w:t xml:space="preserve"> remains the best form of prevention against influenza disease.</w:t>
      </w:r>
    </w:p>
    <w:p w14:paraId="5A6FD3B5" w14:textId="77777777" w:rsidR="009B7204" w:rsidRPr="001E4222" w:rsidRDefault="009B7204" w:rsidP="008649C5">
      <w:pPr>
        <w:autoSpaceDE w:val="0"/>
        <w:autoSpaceDN w:val="0"/>
        <w:jc w:val="both"/>
        <w:rPr>
          <w:rFonts w:ascii="Calibri" w:hAnsi="Calibri" w:cs="Calibri"/>
          <w:sz w:val="22"/>
          <w:szCs w:val="22"/>
          <w:lang w:val="en-ZA"/>
        </w:rPr>
      </w:pPr>
    </w:p>
    <w:p w14:paraId="0F19BD98" w14:textId="77777777" w:rsidR="009B7204" w:rsidRPr="001E4222" w:rsidRDefault="009B7204" w:rsidP="008649C5">
      <w:pPr>
        <w:autoSpaceDE w:val="0"/>
        <w:autoSpaceDN w:val="0"/>
        <w:jc w:val="both"/>
        <w:rPr>
          <w:rFonts w:ascii="Calibri" w:hAnsi="Calibri" w:cs="Calibri"/>
          <w:sz w:val="22"/>
          <w:szCs w:val="22"/>
          <w:lang w:val="en-ZA"/>
        </w:rPr>
      </w:pPr>
      <w:r w:rsidRPr="001E4222">
        <w:rPr>
          <w:rFonts w:ascii="Calibri" w:hAnsi="Calibri" w:cs="Calibri"/>
          <w:sz w:val="22"/>
          <w:szCs w:val="22"/>
          <w:lang w:val="en-ZA"/>
        </w:rPr>
        <w:t>There are no data on the impact of influenza vaccination in the current COVID-19</w:t>
      </w:r>
      <w:r>
        <w:rPr>
          <w:rFonts w:ascii="Calibri" w:hAnsi="Calibri" w:cs="Calibri"/>
          <w:sz w:val="22"/>
          <w:szCs w:val="22"/>
          <w:lang w:val="en-ZA"/>
        </w:rPr>
        <w:t xml:space="preserve"> pandemic</w:t>
      </w:r>
      <w:r w:rsidRPr="001E4222">
        <w:rPr>
          <w:rFonts w:ascii="Calibri" w:hAnsi="Calibri" w:cs="Calibri"/>
          <w:sz w:val="22"/>
          <w:szCs w:val="22"/>
          <w:lang w:val="en-ZA"/>
        </w:rPr>
        <w:t>. A modelling paper by Li et al</w:t>
      </w:r>
      <w:r>
        <w:rPr>
          <w:rFonts w:ascii="Calibri" w:hAnsi="Calibri" w:cs="Calibri"/>
          <w:sz w:val="22"/>
          <w:szCs w:val="22"/>
          <w:lang w:val="en-ZA"/>
        </w:rPr>
        <w:t xml:space="preserve"> (1)</w:t>
      </w:r>
      <w:r w:rsidRPr="001E4222">
        <w:rPr>
          <w:rFonts w:ascii="Calibri" w:hAnsi="Calibri" w:cs="Calibri"/>
          <w:sz w:val="22"/>
          <w:szCs w:val="22"/>
          <w:lang w:val="en-ZA"/>
        </w:rPr>
        <w:t>, assessed the effect of mass influenza vaccination on the spread of COVID-19 and other respiratory pathogens in the case of a coincidence of the outbreak with the influenza season</w:t>
      </w:r>
      <w:r>
        <w:rPr>
          <w:rFonts w:ascii="Calibri" w:hAnsi="Calibri" w:cs="Calibri"/>
          <w:sz w:val="22"/>
          <w:szCs w:val="22"/>
          <w:lang w:val="en-ZA"/>
        </w:rPr>
        <w:t>. T</w:t>
      </w:r>
      <w:r w:rsidRPr="001E4222">
        <w:rPr>
          <w:rFonts w:ascii="Calibri" w:hAnsi="Calibri" w:cs="Calibri"/>
          <w:sz w:val="22"/>
          <w:szCs w:val="22"/>
          <w:lang w:val="en-ZA"/>
        </w:rPr>
        <w:t xml:space="preserve">hey concluded that increasing influenza vaccine uptake or enhancing the public health interventions </w:t>
      </w:r>
      <w:r>
        <w:rPr>
          <w:rFonts w:ascii="Calibri" w:hAnsi="Calibri" w:cs="Calibri"/>
          <w:sz w:val="22"/>
          <w:szCs w:val="22"/>
          <w:lang w:val="en-ZA"/>
        </w:rPr>
        <w:t xml:space="preserve">(i.e., the use of NPIs) </w:t>
      </w:r>
      <w:r w:rsidRPr="001E4222">
        <w:rPr>
          <w:rFonts w:ascii="Calibri" w:hAnsi="Calibri" w:cs="Calibri"/>
          <w:sz w:val="22"/>
          <w:szCs w:val="22"/>
          <w:lang w:val="en-ZA"/>
        </w:rPr>
        <w:t xml:space="preserve">would facilitate the management of respiratory outbreaks coinciding with the peak flu season, </w:t>
      </w:r>
      <w:r>
        <w:rPr>
          <w:rFonts w:ascii="Calibri" w:hAnsi="Calibri" w:cs="Calibri"/>
          <w:sz w:val="22"/>
          <w:szCs w:val="22"/>
          <w:lang w:val="en-ZA"/>
        </w:rPr>
        <w:t xml:space="preserve">and </w:t>
      </w:r>
      <w:r w:rsidRPr="001E4222">
        <w:rPr>
          <w:rFonts w:ascii="Calibri" w:hAnsi="Calibri" w:cs="Calibri"/>
          <w:sz w:val="22"/>
          <w:szCs w:val="22"/>
          <w:lang w:val="en-ZA"/>
        </w:rPr>
        <w:t xml:space="preserve">especially </w:t>
      </w:r>
      <w:r>
        <w:rPr>
          <w:rFonts w:ascii="Calibri" w:hAnsi="Calibri" w:cs="Calibri"/>
          <w:sz w:val="22"/>
          <w:szCs w:val="22"/>
          <w:lang w:val="en-ZA"/>
        </w:rPr>
        <w:t>ameliorate</w:t>
      </w:r>
      <w:r w:rsidRPr="001E4222">
        <w:rPr>
          <w:rFonts w:ascii="Calibri" w:hAnsi="Calibri" w:cs="Calibri"/>
          <w:sz w:val="22"/>
          <w:szCs w:val="22"/>
          <w:lang w:val="en-ZA"/>
        </w:rPr>
        <w:t xml:space="preserve"> the shortage of </w:t>
      </w:r>
      <w:r>
        <w:rPr>
          <w:rFonts w:ascii="Calibri" w:hAnsi="Calibri" w:cs="Calibri"/>
          <w:sz w:val="22"/>
          <w:szCs w:val="22"/>
          <w:lang w:val="en-ZA"/>
        </w:rPr>
        <w:t>diagnostic kits</w:t>
      </w:r>
      <w:r w:rsidRPr="001E4222">
        <w:rPr>
          <w:rFonts w:ascii="Calibri" w:hAnsi="Calibri" w:cs="Calibri"/>
          <w:sz w:val="22"/>
          <w:szCs w:val="22"/>
          <w:lang w:val="en-ZA"/>
        </w:rPr>
        <w:t xml:space="preserve">. Influenza vaccination prior to the onset of the peak influenza season would significantly decrease the number of </w:t>
      </w:r>
      <w:r>
        <w:rPr>
          <w:rFonts w:ascii="Calibri" w:hAnsi="Calibri" w:cs="Calibri"/>
          <w:sz w:val="22"/>
          <w:szCs w:val="22"/>
          <w:lang w:val="en-ZA"/>
        </w:rPr>
        <w:t>influenza-like illness (ILI)</w:t>
      </w:r>
      <w:r w:rsidRPr="001E4222">
        <w:rPr>
          <w:rFonts w:ascii="Calibri" w:hAnsi="Calibri" w:cs="Calibri"/>
          <w:sz w:val="22"/>
          <w:szCs w:val="22"/>
          <w:lang w:val="en-ZA"/>
        </w:rPr>
        <w:t xml:space="preserve"> </w:t>
      </w:r>
      <w:r>
        <w:rPr>
          <w:rFonts w:ascii="Calibri" w:hAnsi="Calibri" w:cs="Calibri"/>
          <w:sz w:val="22"/>
          <w:szCs w:val="22"/>
          <w:lang w:val="en-ZA"/>
        </w:rPr>
        <w:t xml:space="preserve">cases </w:t>
      </w:r>
      <w:r w:rsidRPr="001E4222">
        <w:rPr>
          <w:rFonts w:ascii="Calibri" w:hAnsi="Calibri" w:cs="Calibri"/>
          <w:sz w:val="22"/>
          <w:szCs w:val="22"/>
          <w:lang w:val="en-ZA"/>
        </w:rPr>
        <w:t>among the general population and specifically the elderly, with fewer persons with ILIs seeking medical care, particularly those in high-risk settings, with frailty, underlying co-morbidities or disab</w:t>
      </w:r>
      <w:r>
        <w:rPr>
          <w:rFonts w:ascii="Calibri" w:hAnsi="Calibri" w:cs="Calibri"/>
          <w:sz w:val="22"/>
          <w:szCs w:val="22"/>
          <w:lang w:val="en-ZA"/>
        </w:rPr>
        <w:t>i</w:t>
      </w:r>
      <w:r w:rsidRPr="001E4222">
        <w:rPr>
          <w:rFonts w:ascii="Calibri" w:hAnsi="Calibri" w:cs="Calibri"/>
          <w:sz w:val="22"/>
          <w:szCs w:val="22"/>
          <w:lang w:val="en-ZA"/>
        </w:rPr>
        <w:t>l</w:t>
      </w:r>
      <w:r>
        <w:rPr>
          <w:rFonts w:ascii="Calibri" w:hAnsi="Calibri" w:cs="Calibri"/>
          <w:sz w:val="22"/>
          <w:szCs w:val="22"/>
          <w:lang w:val="en-ZA"/>
        </w:rPr>
        <w:t>ities. This would minimis</w:t>
      </w:r>
      <w:r w:rsidRPr="001E4222">
        <w:rPr>
          <w:rFonts w:ascii="Calibri" w:hAnsi="Calibri" w:cs="Calibri"/>
          <w:sz w:val="22"/>
          <w:szCs w:val="22"/>
          <w:lang w:val="en-ZA"/>
        </w:rPr>
        <w:t>e the probability of not quickly and accurately identifying circulating respiratory pathogens as well as the possibility of ongoing nosocomial transmission.</w:t>
      </w:r>
    </w:p>
    <w:p w14:paraId="698B26D7" w14:textId="77777777" w:rsidR="009B7204" w:rsidRPr="001E4222" w:rsidRDefault="009B7204" w:rsidP="008649C5">
      <w:pPr>
        <w:autoSpaceDE w:val="0"/>
        <w:autoSpaceDN w:val="0"/>
        <w:jc w:val="both"/>
        <w:rPr>
          <w:rFonts w:ascii="Calibri" w:hAnsi="Calibri" w:cs="Calibri"/>
          <w:sz w:val="22"/>
          <w:szCs w:val="22"/>
          <w:lang w:val="en-ZA"/>
        </w:rPr>
      </w:pPr>
    </w:p>
    <w:p w14:paraId="1A5DEFE8" w14:textId="77777777" w:rsidR="009B7204" w:rsidRPr="009A41D4" w:rsidRDefault="009B7204" w:rsidP="008649C5">
      <w:pPr>
        <w:pStyle w:val="ListParagraph"/>
        <w:numPr>
          <w:ilvl w:val="0"/>
          <w:numId w:val="36"/>
        </w:numPr>
        <w:autoSpaceDE w:val="0"/>
        <w:autoSpaceDN w:val="0"/>
        <w:contextualSpacing w:val="0"/>
        <w:jc w:val="both"/>
        <w:rPr>
          <w:rFonts w:ascii="Calibri" w:hAnsi="Calibri" w:cs="Calibri"/>
          <w:sz w:val="22"/>
          <w:szCs w:val="22"/>
          <w:lang w:val="en-ZA"/>
        </w:rPr>
      </w:pPr>
      <w:r w:rsidRPr="009A41D4">
        <w:rPr>
          <w:rFonts w:ascii="Calibri" w:hAnsi="Calibri" w:cs="Calibri"/>
          <w:noProof/>
          <w:sz w:val="22"/>
        </w:rPr>
        <w:t xml:space="preserve">Li Q, Tang B, Bragazzi NL, Xiao Y, Wu J. Modeling the impact of mass influenza vaccination and public health interventions on COVID-19 epidemics with limited detection capability. </w:t>
      </w:r>
      <w:r w:rsidRPr="009A41D4">
        <w:rPr>
          <w:rFonts w:ascii="Calibri" w:hAnsi="Calibri" w:cs="Calibri"/>
          <w:i/>
          <w:iCs/>
          <w:noProof/>
          <w:sz w:val="22"/>
        </w:rPr>
        <w:t>Math Biosci</w:t>
      </w:r>
      <w:r w:rsidRPr="009A41D4">
        <w:rPr>
          <w:rFonts w:ascii="Calibri" w:hAnsi="Calibri" w:cs="Calibri"/>
          <w:noProof/>
          <w:sz w:val="22"/>
        </w:rPr>
        <w:t xml:space="preserve"> 2020;325:</w:t>
      </w:r>
      <w:r w:rsidRPr="009A41D4">
        <w:rPr>
          <w:rFonts w:ascii="Calibri" w:hAnsi="Calibri" w:cs="Calibri"/>
          <w:sz w:val="22"/>
          <w:szCs w:val="22"/>
          <w:lang w:val="en-ZA"/>
        </w:rPr>
        <w:t xml:space="preserve"> </w:t>
      </w:r>
      <w:proofErr w:type="spellStart"/>
      <w:r w:rsidRPr="009A41D4">
        <w:rPr>
          <w:rFonts w:ascii="Calibri" w:hAnsi="Calibri" w:cs="Calibri"/>
          <w:sz w:val="22"/>
          <w:szCs w:val="22"/>
          <w:lang w:val="en-ZA"/>
        </w:rPr>
        <w:t>doi</w:t>
      </w:r>
      <w:proofErr w:type="spellEnd"/>
      <w:r w:rsidRPr="009A41D4">
        <w:rPr>
          <w:rFonts w:ascii="Calibri" w:hAnsi="Calibri" w:cs="Calibri"/>
          <w:sz w:val="22"/>
          <w:szCs w:val="22"/>
          <w:lang w:val="en-ZA"/>
        </w:rPr>
        <w:t xml:space="preserve">: 10.1016/j.mbs.2020.108378. </w:t>
      </w:r>
      <w:proofErr w:type="spellStart"/>
      <w:r w:rsidRPr="009A41D4">
        <w:rPr>
          <w:rFonts w:ascii="Calibri" w:hAnsi="Calibri" w:cs="Calibri"/>
          <w:sz w:val="22"/>
          <w:szCs w:val="22"/>
          <w:lang w:val="en-ZA"/>
        </w:rPr>
        <w:t>Epub</w:t>
      </w:r>
      <w:proofErr w:type="spellEnd"/>
      <w:r w:rsidRPr="009A41D4">
        <w:rPr>
          <w:rFonts w:ascii="Calibri" w:hAnsi="Calibri" w:cs="Calibri"/>
          <w:sz w:val="22"/>
          <w:szCs w:val="22"/>
          <w:lang w:val="en-ZA"/>
        </w:rPr>
        <w:t xml:space="preserve"> 2020 May 16.</w:t>
      </w:r>
    </w:p>
    <w:p w14:paraId="20C95D0B" w14:textId="77777777" w:rsidR="009B7204" w:rsidRPr="001E4222" w:rsidRDefault="009B7204" w:rsidP="008649C5">
      <w:pPr>
        <w:autoSpaceDE w:val="0"/>
        <w:autoSpaceDN w:val="0"/>
        <w:jc w:val="both"/>
        <w:rPr>
          <w:rStyle w:val="element-citation"/>
          <w:rFonts w:ascii="Calibri" w:hAnsi="Calibri" w:cs="Calibri"/>
          <w:sz w:val="22"/>
          <w:szCs w:val="22"/>
        </w:rPr>
      </w:pPr>
    </w:p>
    <w:p w14:paraId="68032697" w14:textId="77777777" w:rsidR="009B7204" w:rsidRDefault="009B7204" w:rsidP="008649C5">
      <w:pPr>
        <w:autoSpaceDE w:val="0"/>
        <w:autoSpaceDN w:val="0"/>
        <w:jc w:val="both"/>
        <w:rPr>
          <w:rFonts w:ascii="Calibri" w:hAnsi="Calibri" w:cs="Calibri"/>
          <w:sz w:val="22"/>
          <w:szCs w:val="22"/>
          <w:lang w:val="en-ZA"/>
        </w:rPr>
      </w:pPr>
    </w:p>
    <w:p w14:paraId="5BEC6684" w14:textId="77777777" w:rsidR="009B7204" w:rsidRPr="008649C5" w:rsidRDefault="009B7204" w:rsidP="008649C5">
      <w:pPr>
        <w:autoSpaceDE w:val="0"/>
        <w:autoSpaceDN w:val="0"/>
        <w:jc w:val="both"/>
        <w:rPr>
          <w:rFonts w:ascii="Calibri" w:hAnsi="Calibri" w:cs="Calibri"/>
          <w:b/>
          <w:i/>
          <w:iCs/>
          <w:sz w:val="22"/>
          <w:szCs w:val="22"/>
          <w:lang w:val="en-ZA"/>
        </w:rPr>
      </w:pPr>
      <w:r w:rsidRPr="008649C5">
        <w:rPr>
          <w:rFonts w:ascii="Calibri" w:hAnsi="Calibri" w:cs="Calibri"/>
          <w:b/>
          <w:i/>
          <w:iCs/>
          <w:sz w:val="22"/>
          <w:szCs w:val="22"/>
          <w:lang w:val="en-ZA"/>
        </w:rPr>
        <w:t>Question</w:t>
      </w:r>
    </w:p>
    <w:p w14:paraId="1725B2DE" w14:textId="77777777" w:rsidR="009B7204" w:rsidRPr="001E4222" w:rsidRDefault="009B7204" w:rsidP="008649C5">
      <w:pPr>
        <w:autoSpaceDE w:val="0"/>
        <w:autoSpaceDN w:val="0"/>
        <w:jc w:val="both"/>
        <w:rPr>
          <w:rFonts w:ascii="Calibri" w:hAnsi="Calibri" w:cs="Calibri"/>
          <w:sz w:val="22"/>
          <w:szCs w:val="22"/>
        </w:rPr>
      </w:pPr>
      <w:r w:rsidRPr="001E4222">
        <w:rPr>
          <w:rFonts w:ascii="Calibri" w:hAnsi="Calibri" w:cs="Calibri"/>
          <w:sz w:val="22"/>
          <w:szCs w:val="22"/>
          <w:lang w:val="en-ZA"/>
        </w:rPr>
        <w:t>Target population: With the roll-out of the COVID-19 vaccination programme, should healthcare workers still be considered a priority, or should other risk categories be prioritised?</w:t>
      </w:r>
    </w:p>
    <w:p w14:paraId="1C4BAB1E" w14:textId="77777777" w:rsidR="009B7204" w:rsidRDefault="009B7204" w:rsidP="008649C5">
      <w:pPr>
        <w:autoSpaceDE w:val="0"/>
        <w:autoSpaceDN w:val="0"/>
        <w:jc w:val="both"/>
        <w:rPr>
          <w:rFonts w:ascii="Calibri" w:hAnsi="Calibri" w:cs="Calibri"/>
          <w:sz w:val="22"/>
          <w:szCs w:val="22"/>
          <w:lang w:val="en-ZA"/>
        </w:rPr>
      </w:pPr>
    </w:p>
    <w:p w14:paraId="1DF067C8" w14:textId="77777777" w:rsidR="009B7204" w:rsidRPr="008649C5" w:rsidRDefault="009B7204" w:rsidP="008649C5">
      <w:pPr>
        <w:autoSpaceDE w:val="0"/>
        <w:autoSpaceDN w:val="0"/>
        <w:jc w:val="both"/>
        <w:rPr>
          <w:rFonts w:ascii="Calibri" w:hAnsi="Calibri" w:cs="Calibri"/>
          <w:b/>
          <w:i/>
          <w:sz w:val="22"/>
          <w:szCs w:val="22"/>
          <w:lang w:val="en-ZA"/>
        </w:rPr>
      </w:pPr>
      <w:r w:rsidRPr="008649C5">
        <w:rPr>
          <w:rFonts w:ascii="Calibri" w:hAnsi="Calibri" w:cs="Calibri"/>
          <w:b/>
          <w:i/>
          <w:sz w:val="22"/>
          <w:szCs w:val="22"/>
          <w:lang w:val="en-ZA"/>
        </w:rPr>
        <w:t>Answer</w:t>
      </w:r>
    </w:p>
    <w:p w14:paraId="2ACA1AE1" w14:textId="304BF55E" w:rsidR="009B7204" w:rsidRPr="001E4222" w:rsidRDefault="009B7204" w:rsidP="008649C5">
      <w:pPr>
        <w:autoSpaceDE w:val="0"/>
        <w:autoSpaceDN w:val="0"/>
        <w:jc w:val="both"/>
        <w:rPr>
          <w:rFonts w:ascii="Calibri" w:hAnsi="Calibri" w:cs="Calibri"/>
          <w:sz w:val="22"/>
          <w:szCs w:val="22"/>
          <w:lang w:val="en-ZA"/>
        </w:rPr>
      </w:pPr>
      <w:r w:rsidRPr="001E4222">
        <w:rPr>
          <w:rFonts w:ascii="Calibri" w:hAnsi="Calibri" w:cs="Calibri"/>
          <w:sz w:val="22"/>
          <w:szCs w:val="22"/>
          <w:lang w:val="en-ZA"/>
        </w:rPr>
        <w:t xml:space="preserve">Yes, healthcare workers are an important resource and an integral part </w:t>
      </w:r>
      <w:r>
        <w:rPr>
          <w:rFonts w:ascii="Calibri" w:hAnsi="Calibri" w:cs="Calibri"/>
          <w:sz w:val="22"/>
          <w:szCs w:val="22"/>
          <w:lang w:val="en-ZA"/>
        </w:rPr>
        <w:t>of the</w:t>
      </w:r>
      <w:r w:rsidRPr="001E4222">
        <w:rPr>
          <w:rFonts w:ascii="Calibri" w:hAnsi="Calibri" w:cs="Calibri"/>
          <w:sz w:val="22"/>
          <w:szCs w:val="22"/>
          <w:lang w:val="en-ZA"/>
        </w:rPr>
        <w:t xml:space="preserve"> COVID-19 response, </w:t>
      </w:r>
      <w:r>
        <w:rPr>
          <w:rFonts w:ascii="Calibri" w:hAnsi="Calibri" w:cs="Calibri"/>
          <w:sz w:val="22"/>
          <w:szCs w:val="22"/>
          <w:lang w:val="en-ZA"/>
        </w:rPr>
        <w:t xml:space="preserve">thus </w:t>
      </w:r>
      <w:r w:rsidRPr="001E4222">
        <w:rPr>
          <w:rFonts w:ascii="Calibri" w:hAnsi="Calibri" w:cs="Calibri"/>
          <w:sz w:val="22"/>
          <w:szCs w:val="22"/>
          <w:lang w:val="en-ZA"/>
        </w:rPr>
        <w:t>vaccinating them will minimise absenteeism due to influenza illness and prevent transmission of influenza from them to patients at risk of severe influenza illness or complications</w:t>
      </w:r>
      <w:r w:rsidRPr="0080232D">
        <w:rPr>
          <w:rFonts w:ascii="Calibri" w:hAnsi="Calibri" w:cs="Calibri"/>
          <w:sz w:val="22"/>
          <w:szCs w:val="22"/>
          <w:lang w:val="en-ZA"/>
        </w:rPr>
        <w:t>. Hence HCW</w:t>
      </w:r>
      <w:r w:rsidR="008649C5">
        <w:rPr>
          <w:rFonts w:ascii="Calibri" w:hAnsi="Calibri" w:cs="Calibri"/>
          <w:sz w:val="22"/>
          <w:szCs w:val="22"/>
          <w:lang w:val="en-ZA"/>
        </w:rPr>
        <w:t>s</w:t>
      </w:r>
      <w:r w:rsidRPr="0080232D">
        <w:rPr>
          <w:rFonts w:ascii="Calibri" w:hAnsi="Calibri" w:cs="Calibri"/>
          <w:sz w:val="22"/>
          <w:szCs w:val="22"/>
          <w:lang w:val="en-ZA"/>
        </w:rPr>
        <w:t xml:space="preserve"> should be the top priority group for vaccination in accordance with WHO guidance for influenza vaccination in the COVID-19 pandemic.</w:t>
      </w:r>
    </w:p>
    <w:p w14:paraId="17B37F1B" w14:textId="66CC1431" w:rsidR="009B7204" w:rsidRDefault="009B7204" w:rsidP="008649C5">
      <w:pPr>
        <w:autoSpaceDE w:val="0"/>
        <w:autoSpaceDN w:val="0"/>
        <w:jc w:val="both"/>
        <w:rPr>
          <w:rFonts w:ascii="Calibri" w:hAnsi="Calibri" w:cs="Calibri"/>
          <w:sz w:val="22"/>
          <w:szCs w:val="22"/>
          <w:lang w:val="en-ZA"/>
        </w:rPr>
      </w:pPr>
    </w:p>
    <w:p w14:paraId="3E2F95DC" w14:textId="07C4611E" w:rsidR="008649C5" w:rsidRDefault="008649C5" w:rsidP="008649C5">
      <w:pPr>
        <w:autoSpaceDE w:val="0"/>
        <w:autoSpaceDN w:val="0"/>
        <w:jc w:val="both"/>
        <w:rPr>
          <w:rFonts w:ascii="Calibri" w:hAnsi="Calibri" w:cs="Calibri"/>
          <w:sz w:val="22"/>
          <w:szCs w:val="22"/>
          <w:lang w:val="en-ZA"/>
        </w:rPr>
      </w:pPr>
    </w:p>
    <w:p w14:paraId="13CE6F14" w14:textId="77777777" w:rsidR="008649C5" w:rsidRDefault="008649C5" w:rsidP="008649C5">
      <w:pPr>
        <w:autoSpaceDE w:val="0"/>
        <w:autoSpaceDN w:val="0"/>
        <w:jc w:val="both"/>
        <w:rPr>
          <w:rFonts w:ascii="Calibri" w:hAnsi="Calibri" w:cs="Calibri"/>
          <w:sz w:val="22"/>
          <w:szCs w:val="22"/>
          <w:lang w:val="en-ZA"/>
        </w:rPr>
      </w:pPr>
    </w:p>
    <w:p w14:paraId="5C1FE967" w14:textId="77777777" w:rsidR="009B7204" w:rsidRPr="008649C5" w:rsidRDefault="009B7204" w:rsidP="008649C5">
      <w:pPr>
        <w:autoSpaceDE w:val="0"/>
        <w:autoSpaceDN w:val="0"/>
        <w:jc w:val="both"/>
        <w:rPr>
          <w:rFonts w:ascii="Calibri" w:hAnsi="Calibri" w:cs="Calibri"/>
          <w:b/>
          <w:i/>
          <w:iCs/>
          <w:sz w:val="22"/>
          <w:szCs w:val="22"/>
          <w:lang w:val="en-ZA"/>
        </w:rPr>
      </w:pPr>
      <w:r w:rsidRPr="008649C5">
        <w:rPr>
          <w:rFonts w:ascii="Calibri" w:hAnsi="Calibri" w:cs="Calibri"/>
          <w:b/>
          <w:i/>
          <w:iCs/>
          <w:sz w:val="22"/>
          <w:szCs w:val="22"/>
          <w:lang w:val="en-ZA"/>
        </w:rPr>
        <w:lastRenderedPageBreak/>
        <w:t>Question</w:t>
      </w:r>
    </w:p>
    <w:p w14:paraId="4F49EFE8" w14:textId="77777777" w:rsidR="009B7204" w:rsidRDefault="009B7204" w:rsidP="008649C5">
      <w:pPr>
        <w:autoSpaceDE w:val="0"/>
        <w:autoSpaceDN w:val="0"/>
        <w:jc w:val="both"/>
        <w:rPr>
          <w:rFonts w:ascii="Calibri" w:hAnsi="Calibri" w:cs="Calibri"/>
          <w:sz w:val="22"/>
          <w:szCs w:val="22"/>
          <w:lang w:val="en-ZA"/>
        </w:rPr>
      </w:pPr>
      <w:r w:rsidRPr="001E4222">
        <w:rPr>
          <w:rFonts w:ascii="Calibri" w:hAnsi="Calibri" w:cs="Calibri"/>
          <w:i/>
          <w:iCs/>
          <w:sz w:val="22"/>
          <w:szCs w:val="22"/>
          <w:lang w:val="en-ZA"/>
        </w:rPr>
        <w:t xml:space="preserve">Quadrivalent influenza vaccine: </w:t>
      </w:r>
      <w:r w:rsidRPr="001E4222">
        <w:rPr>
          <w:rFonts w:ascii="Calibri" w:hAnsi="Calibri" w:cs="Calibri"/>
          <w:sz w:val="22"/>
          <w:szCs w:val="22"/>
          <w:lang w:val="en-ZA"/>
        </w:rPr>
        <w:t>Has an evidence review been done by NAGI for this product, noting the supply challenges?</w:t>
      </w:r>
      <w:r>
        <w:rPr>
          <w:rFonts w:ascii="Calibri" w:hAnsi="Calibri" w:cs="Calibri"/>
          <w:sz w:val="22"/>
          <w:szCs w:val="22"/>
          <w:lang w:val="en-ZA"/>
        </w:rPr>
        <w:t> </w:t>
      </w:r>
    </w:p>
    <w:p w14:paraId="628568CD" w14:textId="77777777" w:rsidR="009B7204" w:rsidRDefault="009B7204" w:rsidP="008649C5">
      <w:pPr>
        <w:autoSpaceDE w:val="0"/>
        <w:autoSpaceDN w:val="0"/>
        <w:jc w:val="both"/>
        <w:rPr>
          <w:rFonts w:ascii="Calibri" w:hAnsi="Calibri" w:cs="Calibri"/>
          <w:sz w:val="22"/>
          <w:szCs w:val="22"/>
          <w:lang w:val="en-ZA"/>
        </w:rPr>
      </w:pPr>
    </w:p>
    <w:p w14:paraId="3312724A" w14:textId="77777777" w:rsidR="009B7204" w:rsidRPr="008649C5" w:rsidRDefault="009B7204" w:rsidP="008649C5">
      <w:pPr>
        <w:autoSpaceDE w:val="0"/>
        <w:autoSpaceDN w:val="0"/>
        <w:jc w:val="both"/>
        <w:rPr>
          <w:rFonts w:ascii="Calibri" w:hAnsi="Calibri" w:cs="Calibri"/>
          <w:b/>
          <w:sz w:val="22"/>
          <w:szCs w:val="22"/>
          <w:lang w:val="en-ZA"/>
        </w:rPr>
      </w:pPr>
      <w:r w:rsidRPr="008649C5">
        <w:rPr>
          <w:rFonts w:ascii="Calibri" w:hAnsi="Calibri" w:cs="Calibri"/>
          <w:b/>
          <w:i/>
          <w:sz w:val="22"/>
          <w:szCs w:val="22"/>
          <w:lang w:val="en-ZA"/>
        </w:rPr>
        <w:t>Answer</w:t>
      </w:r>
    </w:p>
    <w:p w14:paraId="65B75759" w14:textId="77777777" w:rsidR="009B7204" w:rsidRDefault="009B7204" w:rsidP="008649C5">
      <w:pPr>
        <w:autoSpaceDE w:val="0"/>
        <w:autoSpaceDN w:val="0"/>
        <w:jc w:val="both"/>
        <w:rPr>
          <w:rFonts w:ascii="Calibri" w:hAnsi="Calibri" w:cs="Calibri"/>
          <w:sz w:val="22"/>
          <w:szCs w:val="22"/>
          <w:lang w:val="en-ZA"/>
        </w:rPr>
      </w:pPr>
      <w:r w:rsidRPr="001E4222">
        <w:rPr>
          <w:rFonts w:ascii="Calibri" w:hAnsi="Calibri" w:cs="Calibri"/>
          <w:sz w:val="22"/>
          <w:szCs w:val="22"/>
          <w:lang w:val="en-ZA"/>
        </w:rPr>
        <w:t>Quadrivalent influenza vaccines</w:t>
      </w:r>
      <w:r>
        <w:rPr>
          <w:rFonts w:ascii="Calibri" w:hAnsi="Calibri" w:cs="Calibri"/>
          <w:sz w:val="22"/>
          <w:szCs w:val="22"/>
          <w:lang w:val="en-ZA"/>
        </w:rPr>
        <w:t xml:space="preserve"> (QIV)</w:t>
      </w:r>
      <w:r w:rsidRPr="001E4222">
        <w:rPr>
          <w:rFonts w:ascii="Calibri" w:hAnsi="Calibri" w:cs="Calibri"/>
          <w:sz w:val="22"/>
          <w:szCs w:val="22"/>
          <w:lang w:val="en-ZA"/>
        </w:rPr>
        <w:t xml:space="preserve"> offer improved protection during co-circulation of both type-B lineages or when there is a mismatch between the B lineage in the </w:t>
      </w:r>
      <w:r>
        <w:rPr>
          <w:rFonts w:ascii="Calibri" w:hAnsi="Calibri" w:cs="Calibri"/>
          <w:sz w:val="22"/>
          <w:szCs w:val="22"/>
          <w:lang w:val="en-ZA"/>
        </w:rPr>
        <w:t>trivalent influenza vaccines (</w:t>
      </w:r>
      <w:r w:rsidRPr="001E4222">
        <w:rPr>
          <w:rFonts w:ascii="Calibri" w:hAnsi="Calibri" w:cs="Calibri"/>
          <w:sz w:val="22"/>
          <w:szCs w:val="22"/>
          <w:lang w:val="en-ZA"/>
        </w:rPr>
        <w:t>TIV</w:t>
      </w:r>
      <w:r>
        <w:rPr>
          <w:rFonts w:ascii="Calibri" w:hAnsi="Calibri" w:cs="Calibri"/>
          <w:sz w:val="22"/>
          <w:szCs w:val="22"/>
          <w:lang w:val="en-ZA"/>
        </w:rPr>
        <w:t>)</w:t>
      </w:r>
      <w:r w:rsidRPr="001E4222">
        <w:rPr>
          <w:rFonts w:ascii="Calibri" w:hAnsi="Calibri" w:cs="Calibri"/>
          <w:sz w:val="22"/>
          <w:szCs w:val="22"/>
          <w:lang w:val="en-ZA"/>
        </w:rPr>
        <w:t xml:space="preserve"> and circulating B lineage. The main benefit is expected to be experienced by children. </w:t>
      </w:r>
      <w:r>
        <w:rPr>
          <w:rFonts w:ascii="Calibri" w:hAnsi="Calibri" w:cs="Calibri"/>
          <w:sz w:val="22"/>
          <w:szCs w:val="22"/>
          <w:lang w:val="en-ZA"/>
        </w:rPr>
        <w:t>Healthy c</w:t>
      </w:r>
      <w:r w:rsidRPr="001E4222">
        <w:rPr>
          <w:rFonts w:ascii="Calibri" w:hAnsi="Calibri" w:cs="Calibri"/>
          <w:sz w:val="22"/>
          <w:szCs w:val="22"/>
          <w:lang w:val="en-ZA"/>
        </w:rPr>
        <w:t>hildren are not a priority group in South Africa</w:t>
      </w:r>
      <w:r>
        <w:rPr>
          <w:rFonts w:ascii="Calibri" w:hAnsi="Calibri" w:cs="Calibri"/>
          <w:sz w:val="22"/>
          <w:szCs w:val="22"/>
          <w:lang w:val="en-ZA"/>
        </w:rPr>
        <w:t xml:space="preserve">, however children with underlying illnesses may experience some benefit from receiving </w:t>
      </w:r>
      <w:r w:rsidRPr="001E4222">
        <w:rPr>
          <w:rFonts w:ascii="Calibri" w:hAnsi="Calibri" w:cs="Calibri"/>
          <w:sz w:val="22"/>
          <w:szCs w:val="22"/>
          <w:lang w:val="en-ZA"/>
        </w:rPr>
        <w:t>QIV preferentially over TIV</w:t>
      </w:r>
      <w:r>
        <w:rPr>
          <w:rFonts w:ascii="Calibri" w:hAnsi="Calibri" w:cs="Calibri"/>
          <w:sz w:val="22"/>
          <w:szCs w:val="22"/>
          <w:lang w:val="en-ZA"/>
        </w:rPr>
        <w:t>.</w:t>
      </w:r>
    </w:p>
    <w:p w14:paraId="459EE2B3" w14:textId="77777777" w:rsidR="009B7204" w:rsidRDefault="009B7204" w:rsidP="008649C5">
      <w:pPr>
        <w:autoSpaceDE w:val="0"/>
        <w:autoSpaceDN w:val="0"/>
        <w:jc w:val="both"/>
        <w:rPr>
          <w:rFonts w:ascii="Calibri" w:hAnsi="Calibri" w:cs="Calibri"/>
          <w:sz w:val="22"/>
          <w:szCs w:val="22"/>
          <w:lang w:val="en-ZA"/>
        </w:rPr>
      </w:pPr>
    </w:p>
    <w:p w14:paraId="7B6BC00B" w14:textId="3A6B1590" w:rsidR="009B7204" w:rsidRPr="001E4222" w:rsidRDefault="009B7204" w:rsidP="008649C5">
      <w:pPr>
        <w:autoSpaceDE w:val="0"/>
        <w:autoSpaceDN w:val="0"/>
        <w:jc w:val="both"/>
        <w:rPr>
          <w:rFonts w:ascii="Calibri" w:hAnsi="Calibri" w:cs="Calibri"/>
          <w:sz w:val="22"/>
          <w:szCs w:val="22"/>
          <w:lang w:val="en-ZA"/>
        </w:rPr>
      </w:pPr>
      <w:r w:rsidRPr="0080232D">
        <w:rPr>
          <w:rFonts w:ascii="Calibri" w:hAnsi="Calibri" w:cs="Calibri"/>
          <w:sz w:val="22"/>
          <w:szCs w:val="22"/>
          <w:lang w:val="en-ZA"/>
        </w:rPr>
        <w:t>The recommendation is that either TIV or QIV can be used depending on cost and availability considerations.</w:t>
      </w:r>
      <w:r>
        <w:rPr>
          <w:rFonts w:ascii="Calibri" w:hAnsi="Calibri" w:cs="Calibri"/>
          <w:sz w:val="22"/>
          <w:szCs w:val="22"/>
          <w:lang w:val="en-ZA"/>
        </w:rPr>
        <w:t xml:space="preserve"> </w:t>
      </w:r>
      <w:r w:rsidRPr="0080232D">
        <w:rPr>
          <w:rFonts w:ascii="Calibri" w:hAnsi="Calibri" w:cs="Calibri"/>
          <w:sz w:val="22"/>
          <w:szCs w:val="22"/>
          <w:lang w:val="en-ZA"/>
        </w:rPr>
        <w:t>There</w:t>
      </w:r>
      <w:r w:rsidRPr="001E4222">
        <w:rPr>
          <w:rFonts w:ascii="Calibri" w:hAnsi="Calibri" w:cs="Calibri"/>
          <w:sz w:val="22"/>
          <w:szCs w:val="22"/>
          <w:lang w:val="en-ZA"/>
        </w:rPr>
        <w:t xml:space="preserve"> </w:t>
      </w:r>
      <w:r>
        <w:rPr>
          <w:rFonts w:ascii="Calibri" w:hAnsi="Calibri" w:cs="Calibri"/>
          <w:sz w:val="22"/>
          <w:szCs w:val="22"/>
          <w:lang w:val="en-ZA"/>
        </w:rPr>
        <w:t>are</w:t>
      </w:r>
      <w:r w:rsidRPr="001E4222">
        <w:rPr>
          <w:rFonts w:ascii="Calibri" w:hAnsi="Calibri" w:cs="Calibri"/>
          <w:sz w:val="22"/>
          <w:szCs w:val="22"/>
          <w:lang w:val="en-ZA"/>
        </w:rPr>
        <w:t xml:space="preserve"> published data to support that in seasons with high influenza B activity QIV provided more protection (lower odds for hospitali</w:t>
      </w:r>
      <w:r>
        <w:rPr>
          <w:rFonts w:ascii="Calibri" w:hAnsi="Calibri" w:cs="Calibri"/>
          <w:sz w:val="22"/>
          <w:szCs w:val="22"/>
          <w:lang w:val="en-ZA"/>
        </w:rPr>
        <w:t>sation, mortality and ILI</w:t>
      </w:r>
      <w:r w:rsidR="00606EA6">
        <w:rPr>
          <w:rFonts w:ascii="Calibri" w:hAnsi="Calibri" w:cs="Calibri"/>
          <w:sz w:val="22"/>
          <w:szCs w:val="22"/>
          <w:lang w:val="en-ZA"/>
        </w:rPr>
        <w:t xml:space="preserve"> (Influenza-like illness</w:t>
      </w:r>
      <w:r>
        <w:rPr>
          <w:rFonts w:ascii="Calibri" w:hAnsi="Calibri" w:cs="Calibri"/>
          <w:sz w:val="22"/>
          <w:szCs w:val="22"/>
          <w:lang w:val="en-ZA"/>
        </w:rPr>
        <w:t>).</w:t>
      </w:r>
    </w:p>
    <w:p w14:paraId="6FB37016" w14:textId="77777777" w:rsidR="009B7204" w:rsidRDefault="009B7204" w:rsidP="008649C5">
      <w:pPr>
        <w:autoSpaceDE w:val="0"/>
        <w:autoSpaceDN w:val="0"/>
        <w:jc w:val="both"/>
        <w:rPr>
          <w:rFonts w:ascii="Calibri" w:hAnsi="Calibri" w:cs="Calibri"/>
          <w:sz w:val="22"/>
          <w:szCs w:val="22"/>
          <w:lang w:val="en-ZA"/>
        </w:rPr>
      </w:pPr>
    </w:p>
    <w:p w14:paraId="51DFF334" w14:textId="77777777" w:rsidR="009B7204" w:rsidRDefault="009B7204" w:rsidP="008649C5">
      <w:pPr>
        <w:autoSpaceDE w:val="0"/>
        <w:autoSpaceDN w:val="0"/>
        <w:jc w:val="both"/>
        <w:rPr>
          <w:rFonts w:ascii="Calibri" w:hAnsi="Calibri" w:cs="Calibri"/>
          <w:sz w:val="22"/>
          <w:szCs w:val="22"/>
          <w:lang w:val="en-ZA"/>
        </w:rPr>
      </w:pPr>
      <w:r w:rsidRPr="001E4222">
        <w:rPr>
          <w:rFonts w:ascii="Calibri" w:hAnsi="Calibri" w:cs="Calibri"/>
          <w:sz w:val="22"/>
          <w:szCs w:val="22"/>
          <w:lang w:val="en-ZA"/>
        </w:rPr>
        <w:t>Cost effectiveness studies, including data from South Africa, report that using QIV is cos</w:t>
      </w:r>
      <w:r>
        <w:rPr>
          <w:rFonts w:ascii="Calibri" w:hAnsi="Calibri" w:cs="Calibri"/>
          <w:sz w:val="22"/>
          <w:szCs w:val="22"/>
          <w:lang w:val="en-ZA"/>
        </w:rPr>
        <w:t>t effective (references below).</w:t>
      </w:r>
    </w:p>
    <w:p w14:paraId="1781EB6F" w14:textId="77777777" w:rsidR="009B7204" w:rsidRPr="00E82486" w:rsidRDefault="009B7204" w:rsidP="008649C5">
      <w:pPr>
        <w:pStyle w:val="ListParagraph"/>
        <w:numPr>
          <w:ilvl w:val="0"/>
          <w:numId w:val="34"/>
        </w:numPr>
        <w:autoSpaceDE w:val="0"/>
        <w:autoSpaceDN w:val="0"/>
        <w:contextualSpacing w:val="0"/>
        <w:jc w:val="both"/>
        <w:rPr>
          <w:rFonts w:ascii="Calibri" w:hAnsi="Calibri" w:cs="Calibri"/>
          <w:sz w:val="22"/>
          <w:szCs w:val="22"/>
          <w:lang w:val="en-ZA"/>
        </w:rPr>
      </w:pPr>
      <w:r w:rsidRPr="00E82486">
        <w:rPr>
          <w:rFonts w:ascii="Calibri" w:hAnsi="Calibri" w:cs="Calibri"/>
          <w:noProof/>
          <w:sz w:val="22"/>
        </w:rPr>
        <w:t xml:space="preserve">Yun JW, Choi MJ, Shin GS, Lim JO, Noh JY, Kim YK, Song JY, Kim WJ, Choi SE, Cheong HJ. Cost-effectiveness of influenza vaccine strategies for the elderly in South Korea. </w:t>
      </w:r>
      <w:r w:rsidRPr="00E82486">
        <w:rPr>
          <w:rFonts w:ascii="Calibri" w:hAnsi="Calibri" w:cs="Calibri"/>
          <w:i/>
          <w:iCs/>
          <w:noProof/>
          <w:sz w:val="22"/>
        </w:rPr>
        <w:t>PLoS One</w:t>
      </w:r>
      <w:r w:rsidRPr="00E82486">
        <w:rPr>
          <w:rFonts w:ascii="Calibri" w:hAnsi="Calibri" w:cs="Calibri"/>
          <w:noProof/>
          <w:sz w:val="22"/>
        </w:rPr>
        <w:t xml:space="preserve"> 2019;14:.</w:t>
      </w:r>
      <w:r w:rsidRPr="00E82486">
        <w:rPr>
          <w:rFonts w:ascii="Calibri" w:hAnsi="Calibri" w:cs="Calibri"/>
          <w:lang w:val="en-ZA"/>
        </w:rPr>
        <w:t xml:space="preserve"> </w:t>
      </w:r>
      <w:r w:rsidRPr="00E82486">
        <w:rPr>
          <w:rFonts w:ascii="Calibri" w:hAnsi="Calibri" w:cs="Calibri"/>
          <w:sz w:val="22"/>
          <w:szCs w:val="22"/>
          <w:lang w:val="en-ZA"/>
        </w:rPr>
        <w:t>(1): e0209643.</w:t>
      </w:r>
    </w:p>
    <w:p w14:paraId="6E31B71F" w14:textId="77777777" w:rsidR="009B7204" w:rsidRPr="00E82486" w:rsidRDefault="009B7204" w:rsidP="008649C5">
      <w:pPr>
        <w:pStyle w:val="ListParagraph"/>
        <w:numPr>
          <w:ilvl w:val="0"/>
          <w:numId w:val="34"/>
        </w:numPr>
        <w:autoSpaceDE w:val="0"/>
        <w:autoSpaceDN w:val="0"/>
        <w:contextualSpacing w:val="0"/>
        <w:jc w:val="both"/>
        <w:rPr>
          <w:rFonts w:ascii="Calibri" w:hAnsi="Calibri" w:cs="Calibri"/>
          <w:sz w:val="22"/>
          <w:szCs w:val="22"/>
          <w:lang w:val="en-ZA"/>
        </w:rPr>
      </w:pPr>
      <w:r w:rsidRPr="00E82486">
        <w:rPr>
          <w:rFonts w:ascii="Calibri" w:hAnsi="Calibri" w:cs="Calibri"/>
          <w:noProof/>
          <w:sz w:val="22"/>
        </w:rPr>
        <w:t xml:space="preserve">de Boer PT, Kelso JK, Halder N, Nguyen TPL, Moyes J, Cohen C, Barr IG, Postma MJ, Milne GJ. The cost-effectiveness of trivalent and quadrivalent influenza vaccination in communities in South Africa, Vietnam and Australia. </w:t>
      </w:r>
      <w:r w:rsidRPr="00E82486">
        <w:rPr>
          <w:rFonts w:ascii="Calibri" w:hAnsi="Calibri" w:cs="Calibri"/>
          <w:i/>
          <w:iCs/>
          <w:noProof/>
          <w:sz w:val="22"/>
        </w:rPr>
        <w:t>Vaccine</w:t>
      </w:r>
      <w:r w:rsidRPr="00E82486">
        <w:rPr>
          <w:rFonts w:ascii="Calibri" w:hAnsi="Calibri" w:cs="Calibri"/>
          <w:noProof/>
          <w:sz w:val="22"/>
        </w:rPr>
        <w:t xml:space="preserve"> 2018;36:997–1007.</w:t>
      </w:r>
    </w:p>
    <w:p w14:paraId="044B0A24" w14:textId="77777777" w:rsidR="009B7204" w:rsidRPr="00E82486" w:rsidRDefault="009B7204" w:rsidP="008649C5">
      <w:pPr>
        <w:pStyle w:val="ListParagraph"/>
        <w:numPr>
          <w:ilvl w:val="0"/>
          <w:numId w:val="34"/>
        </w:numPr>
        <w:autoSpaceDE w:val="0"/>
        <w:autoSpaceDN w:val="0"/>
        <w:contextualSpacing w:val="0"/>
        <w:jc w:val="both"/>
        <w:rPr>
          <w:rFonts w:ascii="Calibri" w:hAnsi="Calibri" w:cs="Calibri"/>
          <w:sz w:val="22"/>
          <w:szCs w:val="22"/>
          <w:lang w:val="en-ZA"/>
        </w:rPr>
      </w:pPr>
      <w:r w:rsidRPr="00E82486">
        <w:rPr>
          <w:rFonts w:ascii="Calibri" w:hAnsi="Calibri" w:cs="Calibri"/>
          <w:noProof/>
          <w:sz w:val="22"/>
        </w:rPr>
        <w:t xml:space="preserve">Jamotte A, Clay E, Macabeo B, Caicedo A, Lopez JG, Bricks L, Romero Prada M, Marrugo R, Alfonso P, Moreno Arévalo B, Franco D, Garcia Diaz L, Isaza de Molto Y. Public health impact and economic benefits of quadrivalent influenza vaccine in Latin America. </w:t>
      </w:r>
      <w:r w:rsidRPr="00E82486">
        <w:rPr>
          <w:rFonts w:ascii="Calibri" w:hAnsi="Calibri" w:cs="Calibri"/>
          <w:i/>
          <w:iCs/>
          <w:noProof/>
          <w:sz w:val="22"/>
        </w:rPr>
        <w:t>Hum Vaccines Immunother</w:t>
      </w:r>
      <w:r w:rsidRPr="00E82486">
        <w:rPr>
          <w:rFonts w:ascii="Calibri" w:hAnsi="Calibri" w:cs="Calibri"/>
          <w:noProof/>
          <w:sz w:val="22"/>
        </w:rPr>
        <w:t xml:space="preserve"> 2017;13:877–888.</w:t>
      </w:r>
    </w:p>
    <w:p w14:paraId="4DD0AD84" w14:textId="77777777" w:rsidR="009B7204" w:rsidRPr="00E82486" w:rsidRDefault="009B7204" w:rsidP="008649C5">
      <w:pPr>
        <w:pStyle w:val="ListParagraph"/>
        <w:numPr>
          <w:ilvl w:val="0"/>
          <w:numId w:val="34"/>
        </w:numPr>
        <w:autoSpaceDE w:val="0"/>
        <w:autoSpaceDN w:val="0"/>
        <w:contextualSpacing w:val="0"/>
        <w:jc w:val="both"/>
        <w:rPr>
          <w:rFonts w:ascii="Calibri" w:hAnsi="Calibri" w:cs="Calibri"/>
          <w:sz w:val="22"/>
          <w:szCs w:val="22"/>
          <w:lang w:val="en-ZA"/>
        </w:rPr>
      </w:pPr>
      <w:r w:rsidRPr="00E82486">
        <w:rPr>
          <w:rFonts w:ascii="Calibri" w:hAnsi="Calibri" w:cs="Calibri"/>
          <w:noProof/>
          <w:sz w:val="22"/>
        </w:rPr>
        <w:t xml:space="preserve">Milne GJ, Halder N, Kelso JK, Barr IG, Moyes J, Kahn K, Twine R, Cohen C. Trivalent and quadrivalent influenza vaccination effectiveness in Australia and South Africa: results from a modelling study. </w:t>
      </w:r>
      <w:r w:rsidRPr="00E82486">
        <w:rPr>
          <w:rFonts w:ascii="Calibri" w:hAnsi="Calibri" w:cs="Calibri"/>
          <w:i/>
          <w:iCs/>
          <w:noProof/>
          <w:sz w:val="22"/>
        </w:rPr>
        <w:t>Influenza Other Respi Viruses</w:t>
      </w:r>
      <w:r w:rsidRPr="00E82486">
        <w:rPr>
          <w:rFonts w:ascii="Calibri" w:hAnsi="Calibri" w:cs="Calibri"/>
          <w:noProof/>
          <w:sz w:val="22"/>
        </w:rPr>
        <w:t xml:space="preserve"> 2016;10:324–332.</w:t>
      </w:r>
    </w:p>
    <w:p w14:paraId="599D81C2" w14:textId="77777777" w:rsidR="009B7204" w:rsidRPr="00E82486" w:rsidRDefault="009B7204" w:rsidP="008649C5">
      <w:pPr>
        <w:pStyle w:val="ListParagraph"/>
        <w:numPr>
          <w:ilvl w:val="0"/>
          <w:numId w:val="34"/>
        </w:numPr>
        <w:autoSpaceDE w:val="0"/>
        <w:autoSpaceDN w:val="0"/>
        <w:contextualSpacing w:val="0"/>
        <w:jc w:val="both"/>
        <w:rPr>
          <w:rFonts w:ascii="Calibri" w:hAnsi="Calibri" w:cs="Calibri"/>
          <w:sz w:val="22"/>
          <w:szCs w:val="22"/>
          <w:lang w:val="en-ZA"/>
        </w:rPr>
      </w:pPr>
      <w:r w:rsidRPr="00E82486">
        <w:rPr>
          <w:rFonts w:ascii="Calibri" w:hAnsi="Calibri" w:cs="Calibri"/>
          <w:noProof/>
          <w:sz w:val="22"/>
        </w:rPr>
        <w:t xml:space="preserve">de Boer PT, Crépey P, Pitman RJ, Macabeo B, Chit A, Postma MJ. Cost-Effectiveness of Quadrivalent versus Trivalent Influenza Vaccine in the United States. </w:t>
      </w:r>
      <w:r w:rsidRPr="00E82486">
        <w:rPr>
          <w:rFonts w:ascii="Calibri" w:hAnsi="Calibri" w:cs="Calibri"/>
          <w:i/>
          <w:iCs/>
          <w:noProof/>
          <w:sz w:val="22"/>
        </w:rPr>
        <w:t>Value Heal</w:t>
      </w:r>
      <w:r w:rsidRPr="00E82486">
        <w:rPr>
          <w:rFonts w:ascii="Calibri" w:hAnsi="Calibri" w:cs="Calibri"/>
          <w:noProof/>
          <w:sz w:val="22"/>
        </w:rPr>
        <w:t xml:space="preserve"> 2016;19:964–975.</w:t>
      </w:r>
    </w:p>
    <w:p w14:paraId="0A87E365" w14:textId="77777777" w:rsidR="009B7204" w:rsidRPr="00E82486" w:rsidRDefault="009B7204" w:rsidP="008649C5">
      <w:pPr>
        <w:pStyle w:val="ListParagraph"/>
        <w:numPr>
          <w:ilvl w:val="0"/>
          <w:numId w:val="34"/>
        </w:numPr>
        <w:autoSpaceDE w:val="0"/>
        <w:autoSpaceDN w:val="0"/>
        <w:contextualSpacing w:val="0"/>
        <w:jc w:val="both"/>
        <w:rPr>
          <w:rFonts w:ascii="Calibri" w:hAnsi="Calibri" w:cs="Calibri"/>
          <w:sz w:val="22"/>
          <w:szCs w:val="22"/>
          <w:lang w:val="en-ZA"/>
        </w:rPr>
      </w:pPr>
      <w:r w:rsidRPr="00E82486">
        <w:rPr>
          <w:rFonts w:ascii="Calibri" w:hAnsi="Calibri" w:cs="Calibri"/>
          <w:noProof/>
          <w:sz w:val="22"/>
        </w:rPr>
        <w:t xml:space="preserve">García A, Ortiz de Lejarazu R, Reina J, Callejo D, Cuervo J, Morano Larragueta R. Cost–effectiveness analysis of quadrivalent influenza vaccine in Spain. </w:t>
      </w:r>
      <w:r w:rsidRPr="00E82486">
        <w:rPr>
          <w:rFonts w:ascii="Calibri" w:hAnsi="Calibri" w:cs="Calibri"/>
          <w:i/>
          <w:iCs/>
          <w:noProof/>
          <w:sz w:val="22"/>
        </w:rPr>
        <w:t>Hum Vaccines Immunother</w:t>
      </w:r>
      <w:r w:rsidRPr="00E82486">
        <w:rPr>
          <w:rFonts w:ascii="Calibri" w:hAnsi="Calibri" w:cs="Calibri"/>
          <w:noProof/>
          <w:sz w:val="22"/>
        </w:rPr>
        <w:t xml:space="preserve"> 2016;12:2269–2277.</w:t>
      </w:r>
    </w:p>
    <w:p w14:paraId="1A2B4D18" w14:textId="77777777" w:rsidR="009B7204" w:rsidRDefault="009B7204" w:rsidP="008649C5">
      <w:pPr>
        <w:autoSpaceDE w:val="0"/>
        <w:autoSpaceDN w:val="0"/>
        <w:jc w:val="both"/>
        <w:rPr>
          <w:rFonts w:ascii="Calibri" w:hAnsi="Calibri" w:cs="Calibri"/>
          <w:sz w:val="22"/>
          <w:szCs w:val="22"/>
          <w:lang w:val="en-ZA"/>
        </w:rPr>
      </w:pPr>
    </w:p>
    <w:p w14:paraId="50AD2F92" w14:textId="77777777" w:rsidR="00BA5AC0" w:rsidRDefault="00BA5AC0" w:rsidP="008649C5">
      <w:pPr>
        <w:autoSpaceDE w:val="0"/>
        <w:autoSpaceDN w:val="0"/>
        <w:jc w:val="both"/>
        <w:rPr>
          <w:rFonts w:ascii="Calibri" w:hAnsi="Calibri" w:cs="Calibri"/>
          <w:i/>
          <w:iCs/>
          <w:sz w:val="22"/>
          <w:szCs w:val="22"/>
          <w:lang w:val="en-ZA"/>
        </w:rPr>
      </w:pPr>
    </w:p>
    <w:p w14:paraId="19FA6978" w14:textId="462D3DEB" w:rsidR="009B7204" w:rsidRPr="00BA5AC0" w:rsidRDefault="009B7204" w:rsidP="008649C5">
      <w:pPr>
        <w:autoSpaceDE w:val="0"/>
        <w:autoSpaceDN w:val="0"/>
        <w:jc w:val="both"/>
        <w:rPr>
          <w:rFonts w:ascii="Calibri" w:hAnsi="Calibri" w:cs="Calibri"/>
          <w:b/>
          <w:sz w:val="22"/>
          <w:szCs w:val="22"/>
          <w:lang w:val="en-ZA"/>
        </w:rPr>
      </w:pPr>
      <w:r w:rsidRPr="00BA5AC0">
        <w:rPr>
          <w:rFonts w:ascii="Calibri" w:hAnsi="Calibri" w:cs="Calibri"/>
          <w:b/>
          <w:i/>
          <w:iCs/>
          <w:sz w:val="22"/>
          <w:szCs w:val="22"/>
          <w:lang w:val="en-ZA"/>
        </w:rPr>
        <w:t>Question</w:t>
      </w:r>
    </w:p>
    <w:p w14:paraId="36ACEA40" w14:textId="37CD052C" w:rsidR="009B7204" w:rsidRDefault="009B7204" w:rsidP="008649C5">
      <w:pPr>
        <w:autoSpaceDE w:val="0"/>
        <w:autoSpaceDN w:val="0"/>
        <w:jc w:val="both"/>
        <w:rPr>
          <w:rFonts w:ascii="Calibri" w:hAnsi="Calibri" w:cs="Calibri"/>
          <w:sz w:val="22"/>
          <w:szCs w:val="22"/>
          <w:lang w:val="en-ZA"/>
        </w:rPr>
      </w:pPr>
      <w:r w:rsidRPr="001E4222">
        <w:rPr>
          <w:rFonts w:ascii="Calibri" w:hAnsi="Calibri" w:cs="Calibri"/>
          <w:i/>
          <w:iCs/>
          <w:sz w:val="22"/>
          <w:szCs w:val="22"/>
          <w:lang w:val="en-ZA"/>
        </w:rPr>
        <w:t xml:space="preserve">Double-dosing: </w:t>
      </w:r>
      <w:r w:rsidR="00F53E3F">
        <w:rPr>
          <w:rFonts w:ascii="Calibri" w:hAnsi="Calibri" w:cs="Calibri"/>
          <w:sz w:val="22"/>
          <w:szCs w:val="22"/>
          <w:lang w:val="en-ZA"/>
        </w:rPr>
        <w:t>Is there</w:t>
      </w:r>
      <w:r w:rsidRPr="001E4222">
        <w:rPr>
          <w:rFonts w:ascii="Calibri" w:hAnsi="Calibri" w:cs="Calibri"/>
          <w:sz w:val="22"/>
          <w:szCs w:val="22"/>
          <w:lang w:val="en-ZA"/>
        </w:rPr>
        <w:t xml:space="preserve"> evidence regarding the recommendation for double-dosing amongst children 6 months to 8 years receiving the vaccine for the first time?</w:t>
      </w:r>
    </w:p>
    <w:p w14:paraId="22A361EF" w14:textId="77777777" w:rsidR="009B7204" w:rsidRDefault="009B7204" w:rsidP="008649C5">
      <w:pPr>
        <w:autoSpaceDE w:val="0"/>
        <w:autoSpaceDN w:val="0"/>
        <w:jc w:val="both"/>
        <w:rPr>
          <w:rFonts w:ascii="Calibri" w:hAnsi="Calibri" w:cs="Calibri"/>
          <w:sz w:val="22"/>
          <w:szCs w:val="22"/>
          <w:lang w:val="en-ZA"/>
        </w:rPr>
      </w:pPr>
    </w:p>
    <w:p w14:paraId="70F0C8A4" w14:textId="77777777" w:rsidR="009B7204" w:rsidRPr="00BA5AC0" w:rsidRDefault="009B7204" w:rsidP="008649C5">
      <w:pPr>
        <w:autoSpaceDE w:val="0"/>
        <w:autoSpaceDN w:val="0"/>
        <w:jc w:val="both"/>
        <w:rPr>
          <w:rFonts w:ascii="Calibri" w:hAnsi="Calibri" w:cs="Calibri"/>
          <w:b/>
          <w:sz w:val="22"/>
          <w:szCs w:val="22"/>
          <w:lang w:val="en-ZA"/>
        </w:rPr>
      </w:pPr>
      <w:r w:rsidRPr="00BA5AC0">
        <w:rPr>
          <w:rFonts w:ascii="Calibri" w:hAnsi="Calibri" w:cs="Calibri"/>
          <w:b/>
          <w:i/>
          <w:sz w:val="22"/>
          <w:szCs w:val="22"/>
          <w:lang w:val="en-ZA"/>
        </w:rPr>
        <w:t>Answer</w:t>
      </w:r>
    </w:p>
    <w:p w14:paraId="604E2BF8" w14:textId="0141F0EE" w:rsidR="009B7204" w:rsidRPr="008C3EA5" w:rsidRDefault="009B7204" w:rsidP="008649C5">
      <w:pPr>
        <w:pStyle w:val="xmsonormal"/>
        <w:jc w:val="both"/>
        <w:rPr>
          <w:rFonts w:ascii="Calibri" w:hAnsi="Calibri" w:cs="Calibri"/>
          <w:sz w:val="22"/>
          <w:szCs w:val="22"/>
        </w:rPr>
      </w:pPr>
      <w:r w:rsidRPr="008C3EA5">
        <w:rPr>
          <w:rFonts w:ascii="Calibri" w:hAnsi="Calibri" w:cs="Calibri"/>
          <w:sz w:val="22"/>
          <w:szCs w:val="22"/>
          <w:lang w:val="en-GB"/>
        </w:rPr>
        <w:t xml:space="preserve">There are several published studies confirming benefits of a two-dose strategy in children. A recent study </w:t>
      </w:r>
      <w:r w:rsidRPr="008C3EA5">
        <w:rPr>
          <w:rFonts w:ascii="Calibri" w:hAnsi="Calibri" w:cs="Calibri"/>
          <w:sz w:val="22"/>
          <w:szCs w:val="22"/>
        </w:rPr>
        <w:t>(1)</w:t>
      </w:r>
      <w:r w:rsidRPr="008C3EA5">
        <w:rPr>
          <w:rFonts w:ascii="Calibri" w:hAnsi="Calibri" w:cs="Calibri"/>
          <w:sz w:val="22"/>
          <w:szCs w:val="22"/>
          <w:lang w:val="en-GB"/>
        </w:rPr>
        <w:t xml:space="preserve">, found one dose giving less than half the protection of two doses, even in older children </w:t>
      </w:r>
      <w:r>
        <w:rPr>
          <w:rFonts w:ascii="Calibri" w:hAnsi="Calibri" w:cs="Calibri"/>
          <w:sz w:val="22"/>
          <w:szCs w:val="22"/>
          <w:lang w:val="en-GB"/>
        </w:rPr>
        <w:t xml:space="preserve">aged </w:t>
      </w:r>
      <w:r w:rsidRPr="008C3EA5">
        <w:rPr>
          <w:rFonts w:ascii="Calibri" w:hAnsi="Calibri" w:cs="Calibri"/>
          <w:sz w:val="22"/>
          <w:szCs w:val="22"/>
          <w:lang w:val="en-GB"/>
        </w:rPr>
        <w:t xml:space="preserve">6 to 8 years (2). </w:t>
      </w:r>
      <w:r>
        <w:rPr>
          <w:rFonts w:ascii="Calibri" w:hAnsi="Calibri" w:cs="Calibri"/>
          <w:sz w:val="22"/>
          <w:szCs w:val="22"/>
        </w:rPr>
        <w:t>Previous</w:t>
      </w:r>
      <w:r w:rsidRPr="008C3EA5">
        <w:rPr>
          <w:rFonts w:ascii="Calibri" w:hAnsi="Calibri" w:cs="Calibri"/>
          <w:sz w:val="22"/>
          <w:szCs w:val="22"/>
        </w:rPr>
        <w:t xml:space="preserve"> studies providing supportive evidence recommending two doses for children include </w:t>
      </w:r>
      <w:r w:rsidR="00BA5AC0">
        <w:rPr>
          <w:rFonts w:ascii="Calibri" w:hAnsi="Calibri" w:cs="Calibri"/>
          <w:sz w:val="22"/>
          <w:szCs w:val="22"/>
        </w:rPr>
        <w:t xml:space="preserve">references </w:t>
      </w:r>
      <w:r w:rsidRPr="008C3EA5">
        <w:rPr>
          <w:rFonts w:ascii="Calibri" w:hAnsi="Calibri" w:cs="Calibri"/>
          <w:sz w:val="22"/>
          <w:szCs w:val="22"/>
        </w:rPr>
        <w:t>(3) and (4)</w:t>
      </w:r>
      <w:r w:rsidR="00BA5AC0">
        <w:rPr>
          <w:rFonts w:ascii="Calibri" w:hAnsi="Calibri" w:cs="Calibri"/>
          <w:sz w:val="22"/>
          <w:szCs w:val="22"/>
        </w:rPr>
        <w:t xml:space="preserve"> below</w:t>
      </w:r>
      <w:r w:rsidRPr="008C3EA5">
        <w:rPr>
          <w:rFonts w:ascii="Calibri" w:hAnsi="Calibri" w:cs="Calibri"/>
          <w:sz w:val="22"/>
          <w:szCs w:val="22"/>
        </w:rPr>
        <w:t>.</w:t>
      </w:r>
    </w:p>
    <w:p w14:paraId="31F9B49E" w14:textId="77777777" w:rsidR="009B7204" w:rsidRPr="008C3EA5" w:rsidRDefault="009B7204" w:rsidP="008649C5">
      <w:pPr>
        <w:pStyle w:val="xmsonormal"/>
        <w:autoSpaceDE w:val="0"/>
        <w:autoSpaceDN w:val="0"/>
        <w:ind w:left="640" w:hanging="640"/>
        <w:jc w:val="both"/>
        <w:rPr>
          <w:rFonts w:ascii="Calibri" w:hAnsi="Calibri" w:cs="Calibri"/>
          <w:sz w:val="22"/>
          <w:szCs w:val="22"/>
        </w:rPr>
      </w:pPr>
    </w:p>
    <w:p w14:paraId="5392DDF9" w14:textId="77777777" w:rsidR="009B7204" w:rsidRDefault="009B7204" w:rsidP="008649C5">
      <w:pPr>
        <w:pStyle w:val="xmsonormal"/>
        <w:autoSpaceDE w:val="0"/>
        <w:autoSpaceDN w:val="0"/>
        <w:jc w:val="both"/>
        <w:rPr>
          <w:rFonts w:ascii="Calibri" w:hAnsi="Calibri" w:cs="Calibri"/>
          <w:sz w:val="22"/>
          <w:szCs w:val="22"/>
        </w:rPr>
      </w:pPr>
      <w:r w:rsidRPr="008C3EA5">
        <w:rPr>
          <w:rFonts w:ascii="Calibri" w:hAnsi="Calibri" w:cs="Calibri"/>
          <w:sz w:val="22"/>
          <w:szCs w:val="22"/>
        </w:rPr>
        <w:t xml:space="preserve">Currently in South Africa, we continue to recommend two doses for children &lt;9 years of age who have not been </w:t>
      </w:r>
      <w:proofErr w:type="spellStart"/>
      <w:r w:rsidRPr="008C3EA5">
        <w:rPr>
          <w:rFonts w:ascii="Calibri" w:hAnsi="Calibri" w:cs="Calibri"/>
          <w:sz w:val="22"/>
          <w:szCs w:val="22"/>
        </w:rPr>
        <w:t>immunised</w:t>
      </w:r>
      <w:proofErr w:type="spellEnd"/>
      <w:r w:rsidRPr="008C3EA5">
        <w:rPr>
          <w:rFonts w:ascii="Calibri" w:hAnsi="Calibri" w:cs="Calibri"/>
          <w:sz w:val="22"/>
          <w:szCs w:val="22"/>
        </w:rPr>
        <w:t xml:space="preserve"> previously. </w:t>
      </w:r>
      <w:r>
        <w:rPr>
          <w:rFonts w:ascii="Calibri" w:hAnsi="Calibri" w:cs="Calibri"/>
          <w:sz w:val="22"/>
          <w:szCs w:val="22"/>
        </w:rPr>
        <w:t>H</w:t>
      </w:r>
      <w:r w:rsidRPr="008C3EA5">
        <w:rPr>
          <w:rFonts w:ascii="Calibri" w:hAnsi="Calibri" w:cs="Calibri"/>
          <w:sz w:val="22"/>
          <w:szCs w:val="22"/>
        </w:rPr>
        <w:t>owever</w:t>
      </w:r>
      <w:r>
        <w:rPr>
          <w:rFonts w:ascii="Calibri" w:hAnsi="Calibri" w:cs="Calibri"/>
          <w:sz w:val="22"/>
          <w:szCs w:val="22"/>
        </w:rPr>
        <w:t>,</w:t>
      </w:r>
      <w:r w:rsidRPr="008C3EA5">
        <w:rPr>
          <w:rFonts w:ascii="Calibri" w:hAnsi="Calibri" w:cs="Calibri"/>
          <w:sz w:val="22"/>
          <w:szCs w:val="22"/>
        </w:rPr>
        <w:t xml:space="preserve"> </w:t>
      </w:r>
      <w:r>
        <w:rPr>
          <w:rFonts w:ascii="Calibri" w:hAnsi="Calibri" w:cs="Calibri"/>
          <w:sz w:val="22"/>
          <w:szCs w:val="22"/>
        </w:rPr>
        <w:t>healthy c</w:t>
      </w:r>
      <w:r w:rsidRPr="008C3EA5">
        <w:rPr>
          <w:rFonts w:ascii="Calibri" w:hAnsi="Calibri" w:cs="Calibri"/>
          <w:sz w:val="22"/>
          <w:szCs w:val="22"/>
        </w:rPr>
        <w:t>hildren are not a recommended priority group.</w:t>
      </w:r>
    </w:p>
    <w:p w14:paraId="445A8BB9" w14:textId="77777777" w:rsidR="009B7204" w:rsidRPr="001E4222" w:rsidRDefault="009B7204" w:rsidP="008649C5">
      <w:pPr>
        <w:pStyle w:val="xmsonormal"/>
        <w:autoSpaceDE w:val="0"/>
        <w:autoSpaceDN w:val="0"/>
        <w:jc w:val="both"/>
        <w:rPr>
          <w:rFonts w:ascii="Calibri" w:hAnsi="Calibri" w:cs="Calibri"/>
          <w:sz w:val="22"/>
          <w:szCs w:val="22"/>
        </w:rPr>
      </w:pPr>
    </w:p>
    <w:p w14:paraId="60AF121F" w14:textId="77777777" w:rsidR="009B7204" w:rsidRPr="001E4222" w:rsidRDefault="009B7204" w:rsidP="008649C5">
      <w:pPr>
        <w:pStyle w:val="xmsonormal"/>
        <w:numPr>
          <w:ilvl w:val="0"/>
          <w:numId w:val="35"/>
        </w:numPr>
        <w:autoSpaceDE w:val="0"/>
        <w:autoSpaceDN w:val="0"/>
        <w:jc w:val="both"/>
        <w:rPr>
          <w:rFonts w:ascii="Calibri" w:hAnsi="Calibri" w:cs="Calibri"/>
          <w:sz w:val="22"/>
          <w:szCs w:val="22"/>
        </w:rPr>
      </w:pPr>
      <w:r w:rsidRPr="001E4222">
        <w:rPr>
          <w:rFonts w:ascii="Calibri" w:hAnsi="Calibri" w:cs="Calibri"/>
          <w:sz w:val="22"/>
          <w:szCs w:val="22"/>
        </w:rPr>
        <w:t xml:space="preserve">Abraham C, </w:t>
      </w:r>
      <w:proofErr w:type="spellStart"/>
      <w:r w:rsidRPr="001E4222">
        <w:rPr>
          <w:rFonts w:ascii="Calibri" w:hAnsi="Calibri" w:cs="Calibri"/>
          <w:sz w:val="22"/>
          <w:szCs w:val="22"/>
        </w:rPr>
        <w:t>Stockwell</w:t>
      </w:r>
      <w:proofErr w:type="spellEnd"/>
      <w:r w:rsidRPr="001E4222">
        <w:rPr>
          <w:rFonts w:ascii="Calibri" w:hAnsi="Calibri" w:cs="Calibri"/>
          <w:sz w:val="22"/>
          <w:szCs w:val="22"/>
        </w:rPr>
        <w:t xml:space="preserve"> MS. The Clinical Importance of a Second Dose of Influenza Vaccination in Young Children. </w:t>
      </w:r>
      <w:r w:rsidRPr="001E4222">
        <w:rPr>
          <w:rFonts w:ascii="Calibri" w:hAnsi="Calibri" w:cs="Calibri"/>
          <w:i/>
          <w:iCs/>
          <w:sz w:val="22"/>
          <w:szCs w:val="22"/>
        </w:rPr>
        <w:t xml:space="preserve">JAMA </w:t>
      </w:r>
      <w:proofErr w:type="spellStart"/>
      <w:r w:rsidRPr="001E4222">
        <w:rPr>
          <w:rFonts w:ascii="Calibri" w:hAnsi="Calibri" w:cs="Calibri"/>
          <w:i/>
          <w:iCs/>
          <w:sz w:val="22"/>
          <w:szCs w:val="22"/>
        </w:rPr>
        <w:t>Pediatr</w:t>
      </w:r>
      <w:proofErr w:type="spellEnd"/>
      <w:r w:rsidRPr="001E4222">
        <w:rPr>
          <w:rFonts w:ascii="Calibri" w:hAnsi="Calibri" w:cs="Calibri"/>
          <w:sz w:val="22"/>
          <w:szCs w:val="22"/>
        </w:rPr>
        <w:t xml:space="preserve"> </w:t>
      </w:r>
      <w:proofErr w:type="gramStart"/>
      <w:r w:rsidRPr="001E4222">
        <w:rPr>
          <w:rFonts w:ascii="Calibri" w:hAnsi="Calibri" w:cs="Calibri"/>
          <w:sz w:val="22"/>
          <w:szCs w:val="22"/>
        </w:rPr>
        <w:t>2020;174:643</w:t>
      </w:r>
      <w:proofErr w:type="gramEnd"/>
      <w:r w:rsidRPr="001E4222">
        <w:rPr>
          <w:rFonts w:ascii="Calibri" w:hAnsi="Calibri" w:cs="Calibri"/>
          <w:sz w:val="22"/>
          <w:szCs w:val="22"/>
        </w:rPr>
        <w:t>–644.</w:t>
      </w:r>
    </w:p>
    <w:p w14:paraId="375707E7" w14:textId="77777777" w:rsidR="009B7204" w:rsidRPr="001E4222" w:rsidRDefault="009B7204" w:rsidP="008649C5">
      <w:pPr>
        <w:pStyle w:val="xmsonormal"/>
        <w:numPr>
          <w:ilvl w:val="0"/>
          <w:numId w:val="35"/>
        </w:numPr>
        <w:autoSpaceDE w:val="0"/>
        <w:autoSpaceDN w:val="0"/>
        <w:jc w:val="both"/>
        <w:rPr>
          <w:rFonts w:ascii="Calibri" w:hAnsi="Calibri" w:cs="Calibri"/>
          <w:sz w:val="22"/>
          <w:szCs w:val="22"/>
        </w:rPr>
      </w:pPr>
      <w:r w:rsidRPr="001E4222">
        <w:rPr>
          <w:rFonts w:ascii="Calibri" w:hAnsi="Calibri" w:cs="Calibri"/>
          <w:sz w:val="22"/>
          <w:szCs w:val="22"/>
        </w:rPr>
        <w:t xml:space="preserve">Chua H, Chiu SS, Chan ELY, Feng S, Kwan MYW, Wong JSC, Peiris JSM, Cowling BJ. Effectiveness of Partial and Full Influenza Vaccination among Children Aged &lt;9 Years in Hong Kong, 2011-2019. </w:t>
      </w:r>
      <w:r w:rsidRPr="001E4222">
        <w:rPr>
          <w:rFonts w:ascii="Calibri" w:hAnsi="Calibri" w:cs="Calibri"/>
          <w:i/>
          <w:iCs/>
          <w:sz w:val="22"/>
          <w:szCs w:val="22"/>
        </w:rPr>
        <w:t>J Infect Dis</w:t>
      </w:r>
      <w:r w:rsidRPr="001E4222">
        <w:rPr>
          <w:rFonts w:ascii="Calibri" w:hAnsi="Calibri" w:cs="Calibri"/>
          <w:sz w:val="22"/>
          <w:szCs w:val="22"/>
        </w:rPr>
        <w:t xml:space="preserve"> </w:t>
      </w:r>
      <w:proofErr w:type="gramStart"/>
      <w:r w:rsidRPr="001E4222">
        <w:rPr>
          <w:rFonts w:ascii="Calibri" w:hAnsi="Calibri" w:cs="Calibri"/>
          <w:sz w:val="22"/>
          <w:szCs w:val="22"/>
        </w:rPr>
        <w:t>2019;220:1568</w:t>
      </w:r>
      <w:proofErr w:type="gramEnd"/>
      <w:r w:rsidRPr="001E4222">
        <w:rPr>
          <w:rFonts w:ascii="Calibri" w:hAnsi="Calibri" w:cs="Calibri"/>
          <w:sz w:val="22"/>
          <w:szCs w:val="22"/>
        </w:rPr>
        <w:t>–1576.</w:t>
      </w:r>
    </w:p>
    <w:p w14:paraId="20D6FE30" w14:textId="77777777" w:rsidR="009B7204" w:rsidRPr="001E4222" w:rsidRDefault="009B7204" w:rsidP="008649C5">
      <w:pPr>
        <w:pStyle w:val="xmsonormal"/>
        <w:numPr>
          <w:ilvl w:val="0"/>
          <w:numId w:val="35"/>
        </w:numPr>
        <w:autoSpaceDE w:val="0"/>
        <w:autoSpaceDN w:val="0"/>
        <w:jc w:val="both"/>
        <w:rPr>
          <w:rFonts w:ascii="Calibri" w:hAnsi="Calibri" w:cs="Calibri"/>
          <w:sz w:val="22"/>
          <w:szCs w:val="22"/>
        </w:rPr>
      </w:pPr>
      <w:proofErr w:type="spellStart"/>
      <w:r w:rsidRPr="001E4222">
        <w:rPr>
          <w:rFonts w:ascii="Calibri" w:hAnsi="Calibri" w:cs="Calibri"/>
          <w:sz w:val="22"/>
          <w:szCs w:val="22"/>
        </w:rPr>
        <w:lastRenderedPageBreak/>
        <w:t>Neuzil</w:t>
      </w:r>
      <w:proofErr w:type="spellEnd"/>
      <w:r w:rsidRPr="001E4222">
        <w:rPr>
          <w:rFonts w:ascii="Calibri" w:hAnsi="Calibri" w:cs="Calibri"/>
          <w:sz w:val="22"/>
          <w:szCs w:val="22"/>
        </w:rPr>
        <w:t xml:space="preserve"> KM, Jackson LA, Nelson J, </w:t>
      </w:r>
      <w:proofErr w:type="spellStart"/>
      <w:r w:rsidRPr="001E4222">
        <w:rPr>
          <w:rFonts w:ascii="Calibri" w:hAnsi="Calibri" w:cs="Calibri"/>
          <w:sz w:val="22"/>
          <w:szCs w:val="22"/>
        </w:rPr>
        <w:t>Klimov</w:t>
      </w:r>
      <w:proofErr w:type="spellEnd"/>
      <w:r w:rsidRPr="001E4222">
        <w:rPr>
          <w:rFonts w:ascii="Calibri" w:hAnsi="Calibri" w:cs="Calibri"/>
          <w:sz w:val="22"/>
          <w:szCs w:val="22"/>
        </w:rPr>
        <w:t xml:space="preserve"> A, Cox N, Bridges CB, Dunn J, DeStefano F, Shay D. Immunogenicity and reactogenicity of 1 versus 2 doses of trivalent inactivated influenza vaccine in vaccine-naive 5-8-year-old children. </w:t>
      </w:r>
      <w:r w:rsidRPr="001E4222">
        <w:rPr>
          <w:rFonts w:ascii="Calibri" w:hAnsi="Calibri" w:cs="Calibri"/>
          <w:i/>
          <w:iCs/>
          <w:sz w:val="22"/>
          <w:szCs w:val="22"/>
        </w:rPr>
        <w:t>J Infect Dis</w:t>
      </w:r>
      <w:r w:rsidRPr="001E4222">
        <w:rPr>
          <w:rFonts w:ascii="Calibri" w:hAnsi="Calibri" w:cs="Calibri"/>
          <w:sz w:val="22"/>
          <w:szCs w:val="22"/>
        </w:rPr>
        <w:t xml:space="preserve"> </w:t>
      </w:r>
      <w:proofErr w:type="gramStart"/>
      <w:r w:rsidRPr="001E4222">
        <w:rPr>
          <w:rFonts w:ascii="Calibri" w:hAnsi="Calibri" w:cs="Calibri"/>
          <w:sz w:val="22"/>
          <w:szCs w:val="22"/>
        </w:rPr>
        <w:t>2006;194:1032</w:t>
      </w:r>
      <w:proofErr w:type="gramEnd"/>
      <w:r w:rsidRPr="001E4222">
        <w:rPr>
          <w:rFonts w:ascii="Calibri" w:hAnsi="Calibri" w:cs="Calibri"/>
          <w:sz w:val="22"/>
          <w:szCs w:val="22"/>
        </w:rPr>
        <w:t>–1039.</w:t>
      </w:r>
    </w:p>
    <w:p w14:paraId="72E24609" w14:textId="77777777" w:rsidR="009B7204" w:rsidRPr="001E4222" w:rsidRDefault="009B7204" w:rsidP="008649C5">
      <w:pPr>
        <w:pStyle w:val="xmsonormal"/>
        <w:numPr>
          <w:ilvl w:val="0"/>
          <w:numId w:val="35"/>
        </w:numPr>
        <w:autoSpaceDE w:val="0"/>
        <w:autoSpaceDN w:val="0"/>
        <w:jc w:val="both"/>
        <w:rPr>
          <w:rFonts w:ascii="Calibri" w:hAnsi="Calibri" w:cs="Calibri"/>
          <w:sz w:val="22"/>
          <w:szCs w:val="22"/>
        </w:rPr>
      </w:pPr>
      <w:r w:rsidRPr="001E4222">
        <w:rPr>
          <w:rFonts w:ascii="Calibri" w:hAnsi="Calibri" w:cs="Calibri"/>
          <w:sz w:val="22"/>
          <w:szCs w:val="22"/>
        </w:rPr>
        <w:t xml:space="preserve">Englund JA, Walter EB, </w:t>
      </w:r>
      <w:proofErr w:type="spellStart"/>
      <w:r w:rsidRPr="001E4222">
        <w:rPr>
          <w:rFonts w:ascii="Calibri" w:hAnsi="Calibri" w:cs="Calibri"/>
          <w:sz w:val="22"/>
          <w:szCs w:val="22"/>
        </w:rPr>
        <w:t>Gbadebo</w:t>
      </w:r>
      <w:proofErr w:type="spellEnd"/>
      <w:r w:rsidRPr="001E4222">
        <w:rPr>
          <w:rFonts w:ascii="Calibri" w:hAnsi="Calibri" w:cs="Calibri"/>
          <w:sz w:val="22"/>
          <w:szCs w:val="22"/>
        </w:rPr>
        <w:t xml:space="preserve"> A, Monto AS, Zhu Y, </w:t>
      </w:r>
      <w:proofErr w:type="spellStart"/>
      <w:r w:rsidRPr="001E4222">
        <w:rPr>
          <w:rFonts w:ascii="Calibri" w:hAnsi="Calibri" w:cs="Calibri"/>
          <w:sz w:val="22"/>
          <w:szCs w:val="22"/>
        </w:rPr>
        <w:t>Neuzil</w:t>
      </w:r>
      <w:proofErr w:type="spellEnd"/>
      <w:r w:rsidRPr="001E4222">
        <w:rPr>
          <w:rFonts w:ascii="Calibri" w:hAnsi="Calibri" w:cs="Calibri"/>
          <w:sz w:val="22"/>
          <w:szCs w:val="22"/>
        </w:rPr>
        <w:t xml:space="preserve"> KM. Immunization with trivalent inactivated influenza vaccine in partially immunized toddlers. </w:t>
      </w:r>
      <w:r w:rsidRPr="001E4222">
        <w:rPr>
          <w:rFonts w:ascii="Calibri" w:hAnsi="Calibri" w:cs="Calibri"/>
          <w:i/>
          <w:iCs/>
          <w:sz w:val="22"/>
          <w:szCs w:val="22"/>
        </w:rPr>
        <w:t>Pediatrics</w:t>
      </w:r>
      <w:r w:rsidRPr="001E4222">
        <w:rPr>
          <w:rFonts w:ascii="Calibri" w:hAnsi="Calibri" w:cs="Calibri"/>
          <w:sz w:val="22"/>
          <w:szCs w:val="22"/>
        </w:rPr>
        <w:t xml:space="preserve"> 2006;</w:t>
      </w:r>
      <w:proofErr w:type="gramStart"/>
      <w:r w:rsidRPr="001E4222">
        <w:rPr>
          <w:rFonts w:ascii="Calibri" w:hAnsi="Calibri" w:cs="Calibri"/>
          <w:sz w:val="22"/>
          <w:szCs w:val="22"/>
        </w:rPr>
        <w:t>118:e</w:t>
      </w:r>
      <w:proofErr w:type="gramEnd"/>
      <w:r w:rsidRPr="001E4222">
        <w:rPr>
          <w:rFonts w:ascii="Calibri" w:hAnsi="Calibri" w:cs="Calibri"/>
          <w:sz w:val="22"/>
          <w:szCs w:val="22"/>
        </w:rPr>
        <w:t>579-85.</w:t>
      </w:r>
    </w:p>
    <w:p w14:paraId="6DA5B5DC" w14:textId="1FF2AD03" w:rsidR="009B7204" w:rsidRDefault="009B7204" w:rsidP="008649C5">
      <w:pPr>
        <w:jc w:val="both"/>
        <w:rPr>
          <w:rFonts w:ascii="Calibri" w:hAnsi="Calibri" w:cs="Calibri"/>
          <w:sz w:val="22"/>
          <w:szCs w:val="22"/>
          <w:lang w:val="en-ZA"/>
        </w:rPr>
      </w:pPr>
    </w:p>
    <w:p w14:paraId="3BE4009D" w14:textId="605D68BF" w:rsidR="00BA5AC0" w:rsidRDefault="00BA5AC0" w:rsidP="008649C5">
      <w:pPr>
        <w:jc w:val="both"/>
        <w:rPr>
          <w:rFonts w:ascii="Calibri" w:hAnsi="Calibri" w:cs="Calibri"/>
          <w:sz w:val="22"/>
          <w:szCs w:val="22"/>
          <w:lang w:val="en-ZA"/>
        </w:rPr>
      </w:pPr>
    </w:p>
    <w:p w14:paraId="2B9ABAC2" w14:textId="77777777" w:rsidR="00BA5AC0" w:rsidRPr="00BA5AC0" w:rsidRDefault="00BA5AC0" w:rsidP="00BA5AC0">
      <w:pPr>
        <w:autoSpaceDE w:val="0"/>
        <w:autoSpaceDN w:val="0"/>
        <w:jc w:val="both"/>
        <w:rPr>
          <w:rFonts w:ascii="Calibri" w:hAnsi="Calibri" w:cs="Calibri"/>
          <w:b/>
          <w:sz w:val="22"/>
          <w:szCs w:val="22"/>
          <w:lang w:val="en-ZA"/>
        </w:rPr>
      </w:pPr>
      <w:r w:rsidRPr="00BA5AC0">
        <w:rPr>
          <w:rFonts w:ascii="Calibri" w:hAnsi="Calibri" w:cs="Calibri"/>
          <w:b/>
          <w:i/>
          <w:iCs/>
          <w:sz w:val="22"/>
          <w:szCs w:val="22"/>
          <w:lang w:val="en-ZA"/>
        </w:rPr>
        <w:t>Question</w:t>
      </w:r>
    </w:p>
    <w:p w14:paraId="093EBD06" w14:textId="61F0F4ED" w:rsidR="009B7204" w:rsidRDefault="00BA5AC0" w:rsidP="008649C5">
      <w:pPr>
        <w:jc w:val="both"/>
        <w:rPr>
          <w:rFonts w:ascii="Calibri" w:hAnsi="Calibri" w:cs="Calibri"/>
          <w:sz w:val="22"/>
          <w:szCs w:val="22"/>
          <w:lang w:val="en-ZA"/>
        </w:rPr>
      </w:pPr>
      <w:r>
        <w:rPr>
          <w:rFonts w:ascii="Calibri" w:hAnsi="Calibri" w:cs="Calibri"/>
          <w:sz w:val="22"/>
          <w:szCs w:val="22"/>
          <w:lang w:val="en-ZA"/>
        </w:rPr>
        <w:t xml:space="preserve">What is the rationale for the </w:t>
      </w:r>
      <w:r w:rsidR="009B7204">
        <w:rPr>
          <w:rFonts w:ascii="Calibri" w:hAnsi="Calibri" w:cs="Calibri"/>
          <w:sz w:val="22"/>
          <w:szCs w:val="22"/>
          <w:lang w:val="en-ZA"/>
        </w:rPr>
        <w:t>recommendation that COVID-19 vaccination be initiated before influenza vaccination, with a 14-day interval between vaccine administration</w:t>
      </w:r>
      <w:r>
        <w:rPr>
          <w:rFonts w:ascii="Calibri" w:hAnsi="Calibri" w:cs="Calibri"/>
          <w:sz w:val="22"/>
          <w:szCs w:val="22"/>
          <w:lang w:val="en-ZA"/>
        </w:rPr>
        <w:t xml:space="preserve">? </w:t>
      </w:r>
    </w:p>
    <w:p w14:paraId="0C9E8C53" w14:textId="185BA131" w:rsidR="00B730D3" w:rsidRDefault="00B730D3" w:rsidP="008649C5">
      <w:pPr>
        <w:jc w:val="both"/>
        <w:rPr>
          <w:rFonts w:ascii="Calibri" w:hAnsi="Calibri" w:cs="Calibri"/>
          <w:sz w:val="22"/>
          <w:szCs w:val="22"/>
          <w:lang w:val="en-ZA"/>
        </w:rPr>
      </w:pPr>
    </w:p>
    <w:p w14:paraId="326F6E91" w14:textId="77777777" w:rsidR="00BA5AC0" w:rsidRPr="00BA5AC0" w:rsidRDefault="00BA5AC0" w:rsidP="00BA5AC0">
      <w:pPr>
        <w:autoSpaceDE w:val="0"/>
        <w:autoSpaceDN w:val="0"/>
        <w:jc w:val="both"/>
        <w:rPr>
          <w:rFonts w:ascii="Calibri" w:hAnsi="Calibri" w:cs="Calibri"/>
          <w:b/>
          <w:sz w:val="22"/>
          <w:szCs w:val="22"/>
          <w:lang w:val="en-ZA"/>
        </w:rPr>
      </w:pPr>
      <w:r w:rsidRPr="00BA5AC0">
        <w:rPr>
          <w:rFonts w:ascii="Calibri" w:hAnsi="Calibri" w:cs="Calibri"/>
          <w:b/>
          <w:i/>
          <w:sz w:val="22"/>
          <w:szCs w:val="22"/>
          <w:lang w:val="en-ZA"/>
        </w:rPr>
        <w:t>Answer</w:t>
      </w:r>
    </w:p>
    <w:p w14:paraId="09427243" w14:textId="5EB42C86" w:rsidR="00B730D3" w:rsidRDefault="00BA5AC0" w:rsidP="008649C5">
      <w:pPr>
        <w:shd w:val="clear" w:color="auto" w:fill="FFFFFF"/>
        <w:jc w:val="both"/>
        <w:textAlignment w:val="baseline"/>
        <w:rPr>
          <w:rFonts w:ascii="Calibri" w:hAnsi="Calibri" w:cs="Calibri"/>
          <w:color w:val="000000"/>
        </w:rPr>
      </w:pPr>
      <w:r>
        <w:rPr>
          <w:rFonts w:ascii="Calibri" w:hAnsi="Calibri" w:cs="Calibri"/>
          <w:color w:val="000000"/>
        </w:rPr>
        <w:t>R</w:t>
      </w:r>
      <w:r w:rsidR="00B730D3">
        <w:rPr>
          <w:rFonts w:ascii="Calibri" w:hAnsi="Calibri" w:cs="Calibri"/>
          <w:color w:val="000000"/>
        </w:rPr>
        <w:t>ationale for administering COVID-19 vaccine first:</w:t>
      </w:r>
    </w:p>
    <w:p w14:paraId="55261B14" w14:textId="51FA6109" w:rsidR="00B730D3" w:rsidRDefault="00B730D3" w:rsidP="008649C5">
      <w:pPr>
        <w:pStyle w:val="NormalWeb"/>
        <w:shd w:val="clear" w:color="auto" w:fill="FFFFFF"/>
        <w:spacing w:before="0" w:beforeAutospacing="0" w:after="0" w:afterAutospacing="0"/>
        <w:jc w:val="both"/>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xml:space="preserve">"Of the two, the </w:t>
      </w:r>
      <w:r w:rsidR="00BA5AC0">
        <w:rPr>
          <w:rFonts w:ascii="Calibri" w:hAnsi="Calibri" w:cs="Calibri"/>
          <w:color w:val="201F1E"/>
          <w:sz w:val="22"/>
          <w:szCs w:val="22"/>
          <w:bdr w:val="none" w:sz="0" w:space="0" w:color="auto" w:frame="1"/>
        </w:rPr>
        <w:t>COVID-19</w:t>
      </w:r>
      <w:r>
        <w:rPr>
          <w:rFonts w:ascii="Calibri" w:hAnsi="Calibri" w:cs="Calibri"/>
          <w:color w:val="201F1E"/>
          <w:sz w:val="22"/>
          <w:szCs w:val="22"/>
          <w:bdr w:val="none" w:sz="0" w:space="0" w:color="auto" w:frame="1"/>
        </w:rPr>
        <w:t xml:space="preserve"> vaccine:</w:t>
      </w:r>
    </w:p>
    <w:p w14:paraId="31E9A496" w14:textId="77777777" w:rsidR="00B730D3" w:rsidRDefault="00B730D3" w:rsidP="008649C5">
      <w:pPr>
        <w:numPr>
          <w:ilvl w:val="0"/>
          <w:numId w:val="37"/>
        </w:numPr>
        <w:shd w:val="clear" w:color="auto" w:fill="FFFFFF"/>
        <w:ind w:left="767"/>
        <w:jc w:val="both"/>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Is, in general, more effective than the annual flu vaccine,</w:t>
      </w:r>
    </w:p>
    <w:p w14:paraId="6B5BCB8E" w14:textId="77777777" w:rsidR="00B730D3" w:rsidRDefault="00B730D3" w:rsidP="008649C5">
      <w:pPr>
        <w:numPr>
          <w:ilvl w:val="0"/>
          <w:numId w:val="37"/>
        </w:numPr>
        <w:shd w:val="clear" w:color="auto" w:fill="FFFFFF"/>
        <w:ind w:left="767"/>
        <w:jc w:val="both"/>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Targets a more serious disease,</w:t>
      </w:r>
    </w:p>
    <w:p w14:paraId="3B9D0836" w14:textId="77777777" w:rsidR="00B730D3" w:rsidRDefault="00B730D3" w:rsidP="008649C5">
      <w:pPr>
        <w:numPr>
          <w:ilvl w:val="0"/>
          <w:numId w:val="37"/>
        </w:numPr>
        <w:shd w:val="clear" w:color="auto" w:fill="FFFFFF"/>
        <w:ind w:left="767"/>
        <w:jc w:val="both"/>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Is being given to people less likely to have pre-existing immunity, and</w:t>
      </w:r>
    </w:p>
    <w:p w14:paraId="1250E2C0" w14:textId="7EB33E39" w:rsidR="00B730D3" w:rsidRDefault="00BA5AC0" w:rsidP="008649C5">
      <w:pPr>
        <w:numPr>
          <w:ilvl w:val="0"/>
          <w:numId w:val="37"/>
        </w:numPr>
        <w:shd w:val="clear" w:color="auto" w:fill="FFFFFF"/>
        <w:ind w:left="767"/>
        <w:jc w:val="both"/>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It is</w:t>
      </w:r>
      <w:r w:rsidR="00B730D3">
        <w:rPr>
          <w:rFonts w:ascii="Calibri" w:hAnsi="Calibri" w:cs="Calibri"/>
          <w:color w:val="201F1E"/>
          <w:sz w:val="22"/>
          <w:szCs w:val="22"/>
          <w:bdr w:val="none" w:sz="0" w:space="0" w:color="auto" w:frame="1"/>
        </w:rPr>
        <w:t xml:space="preserve"> more important that </w:t>
      </w:r>
      <w:r>
        <w:rPr>
          <w:rFonts w:ascii="Calibri" w:hAnsi="Calibri" w:cs="Calibri"/>
          <w:color w:val="201F1E"/>
          <w:sz w:val="22"/>
          <w:szCs w:val="22"/>
          <w:bdr w:val="none" w:sz="0" w:space="0" w:color="auto" w:frame="1"/>
        </w:rPr>
        <w:t xml:space="preserve">COVID-19 </w:t>
      </w:r>
      <w:r w:rsidR="00B730D3">
        <w:rPr>
          <w:rFonts w:ascii="Calibri" w:hAnsi="Calibri" w:cs="Calibri"/>
          <w:color w:val="201F1E"/>
          <w:sz w:val="22"/>
          <w:szCs w:val="22"/>
          <w:bdr w:val="none" w:sz="0" w:space="0" w:color="auto" w:frame="1"/>
        </w:rPr>
        <w:t>immunity is achieved as soon as possible.</w:t>
      </w:r>
    </w:p>
    <w:p w14:paraId="44179F24" w14:textId="77777777" w:rsidR="00B730D3" w:rsidRDefault="00B730D3" w:rsidP="008649C5">
      <w:pPr>
        <w:pStyle w:val="NormalWeb"/>
        <w:shd w:val="clear" w:color="auto" w:fill="FFFFFF"/>
        <w:spacing w:before="0" w:beforeAutospacing="0" w:after="0" w:afterAutospacing="0"/>
        <w:jc w:val="both"/>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w:t>
      </w:r>
      <w:r>
        <w:rPr>
          <w:rFonts w:ascii="Calibri" w:hAnsi="Calibri" w:cs="Calibri"/>
          <w:color w:val="201F1E"/>
          <w:sz w:val="22"/>
          <w:szCs w:val="22"/>
        </w:rPr>
        <w:t>So, until we can recommend co-administration, when both are available, it is preferable to defer flu vaccination for 2 weeks"</w:t>
      </w:r>
    </w:p>
    <w:p w14:paraId="72D5CD19" w14:textId="32B84C79" w:rsidR="009B7204" w:rsidRDefault="009B7204" w:rsidP="008649C5">
      <w:pPr>
        <w:ind w:left="360"/>
        <w:jc w:val="both"/>
        <w:rPr>
          <w:rFonts w:ascii="Arial" w:hAnsi="Arial" w:cs="Arial"/>
        </w:rPr>
      </w:pPr>
    </w:p>
    <w:p w14:paraId="635A9E2A" w14:textId="77777777" w:rsidR="00BA5AC0" w:rsidRDefault="00BA5AC0" w:rsidP="008649C5">
      <w:pPr>
        <w:ind w:left="360"/>
        <w:jc w:val="both"/>
        <w:rPr>
          <w:rFonts w:ascii="Arial" w:hAnsi="Arial" w:cs="Arial"/>
        </w:rPr>
      </w:pPr>
    </w:p>
    <w:p w14:paraId="1489C8C2" w14:textId="77777777" w:rsidR="00BA5AC0" w:rsidRPr="00BD1991" w:rsidRDefault="00BA5AC0" w:rsidP="00BA5AC0">
      <w:pPr>
        <w:autoSpaceDE w:val="0"/>
        <w:autoSpaceDN w:val="0"/>
        <w:jc w:val="both"/>
        <w:rPr>
          <w:rFonts w:ascii="Calibri" w:hAnsi="Calibri" w:cs="Calibri"/>
          <w:b/>
          <w:sz w:val="22"/>
          <w:szCs w:val="22"/>
          <w:lang w:val="en-ZA"/>
        </w:rPr>
      </w:pPr>
      <w:r w:rsidRPr="00BD1991">
        <w:rPr>
          <w:rFonts w:ascii="Calibri" w:hAnsi="Calibri" w:cs="Calibri"/>
          <w:b/>
          <w:i/>
          <w:iCs/>
          <w:sz w:val="22"/>
          <w:szCs w:val="22"/>
          <w:lang w:val="en-ZA"/>
        </w:rPr>
        <w:t>Question</w:t>
      </w:r>
    </w:p>
    <w:p w14:paraId="66901817" w14:textId="12000627" w:rsidR="00D56DC8" w:rsidRPr="00BD1991" w:rsidRDefault="00D56DC8" w:rsidP="008649C5">
      <w:pPr>
        <w:shd w:val="clear" w:color="auto" w:fill="FFFFFF"/>
        <w:jc w:val="both"/>
        <w:rPr>
          <w:rFonts w:ascii="Calibri" w:hAnsi="Calibri" w:cs="Calibri"/>
          <w:sz w:val="22"/>
          <w:szCs w:val="22"/>
          <w:bdr w:val="none" w:sz="0" w:space="0" w:color="auto" w:frame="1"/>
        </w:rPr>
      </w:pPr>
      <w:r w:rsidRPr="00BD1991">
        <w:rPr>
          <w:rFonts w:ascii="Calibri" w:hAnsi="Calibri" w:cs="Calibri"/>
          <w:sz w:val="22"/>
          <w:szCs w:val="22"/>
          <w:bdr w:val="none" w:sz="0" w:space="0" w:color="auto" w:frame="1"/>
        </w:rPr>
        <w:t xml:space="preserve">Can </w:t>
      </w:r>
      <w:r w:rsidRPr="00D56DC8">
        <w:rPr>
          <w:rFonts w:ascii="Calibri" w:hAnsi="Calibri" w:cs="Calibri"/>
          <w:sz w:val="22"/>
          <w:szCs w:val="22"/>
          <w:bdr w:val="none" w:sz="0" w:space="0" w:color="auto" w:frame="1"/>
        </w:rPr>
        <w:t xml:space="preserve">TIV </w:t>
      </w:r>
      <w:r w:rsidRPr="00BD1991">
        <w:rPr>
          <w:rFonts w:ascii="Calibri" w:hAnsi="Calibri" w:cs="Calibri"/>
          <w:sz w:val="22"/>
          <w:szCs w:val="22"/>
          <w:bdr w:val="none" w:sz="0" w:space="0" w:color="auto" w:frame="1"/>
        </w:rPr>
        <w:t xml:space="preserve">and </w:t>
      </w:r>
      <w:r w:rsidRPr="00D56DC8">
        <w:rPr>
          <w:rFonts w:ascii="Calibri" w:hAnsi="Calibri" w:cs="Calibri"/>
          <w:sz w:val="22"/>
          <w:szCs w:val="22"/>
          <w:bdr w:val="none" w:sz="0" w:space="0" w:color="auto" w:frame="1"/>
        </w:rPr>
        <w:t>QIV</w:t>
      </w:r>
      <w:r w:rsidR="00BA5AC0" w:rsidRPr="00BD1991">
        <w:rPr>
          <w:rFonts w:ascii="Calibri" w:hAnsi="Calibri" w:cs="Calibri"/>
          <w:sz w:val="22"/>
          <w:szCs w:val="22"/>
          <w:bdr w:val="none" w:sz="0" w:space="0" w:color="auto" w:frame="1"/>
        </w:rPr>
        <w:t xml:space="preserve"> be </w:t>
      </w:r>
      <w:r w:rsidRPr="00BD1991">
        <w:rPr>
          <w:rFonts w:ascii="Calibri" w:hAnsi="Calibri" w:cs="Calibri"/>
          <w:sz w:val="22"/>
          <w:szCs w:val="22"/>
          <w:bdr w:val="none" w:sz="0" w:space="0" w:color="auto" w:frame="1"/>
        </w:rPr>
        <w:t>used interchangeably</w:t>
      </w:r>
      <w:r w:rsidR="00BA5AC0" w:rsidRPr="00BD1991">
        <w:rPr>
          <w:rFonts w:ascii="Calibri" w:hAnsi="Calibri" w:cs="Calibri"/>
          <w:sz w:val="22"/>
          <w:szCs w:val="22"/>
          <w:bdr w:val="none" w:sz="0" w:space="0" w:color="auto" w:frame="1"/>
        </w:rPr>
        <w:t>?</w:t>
      </w:r>
    </w:p>
    <w:p w14:paraId="25F8B693" w14:textId="2A150C18" w:rsidR="00BA5AC0" w:rsidRPr="00BD1991" w:rsidRDefault="00BA5AC0" w:rsidP="008649C5">
      <w:pPr>
        <w:shd w:val="clear" w:color="auto" w:fill="FFFFFF"/>
        <w:jc w:val="both"/>
        <w:rPr>
          <w:rFonts w:ascii="Calibri" w:hAnsi="Calibri" w:cs="Calibri"/>
          <w:sz w:val="22"/>
          <w:szCs w:val="22"/>
          <w:bdr w:val="none" w:sz="0" w:space="0" w:color="auto" w:frame="1"/>
        </w:rPr>
      </w:pPr>
    </w:p>
    <w:p w14:paraId="2986F579" w14:textId="77777777" w:rsidR="00BA5AC0" w:rsidRPr="00BD1991" w:rsidRDefault="00BA5AC0" w:rsidP="00BA5AC0">
      <w:pPr>
        <w:autoSpaceDE w:val="0"/>
        <w:autoSpaceDN w:val="0"/>
        <w:jc w:val="both"/>
        <w:rPr>
          <w:rFonts w:ascii="Calibri" w:hAnsi="Calibri" w:cs="Calibri"/>
          <w:b/>
          <w:sz w:val="22"/>
          <w:szCs w:val="22"/>
          <w:lang w:val="en-ZA"/>
        </w:rPr>
      </w:pPr>
      <w:r w:rsidRPr="00BD1991">
        <w:rPr>
          <w:rFonts w:ascii="Calibri" w:hAnsi="Calibri" w:cs="Calibri"/>
          <w:b/>
          <w:i/>
          <w:sz w:val="22"/>
          <w:szCs w:val="22"/>
          <w:lang w:val="en-ZA"/>
        </w:rPr>
        <w:t>Answer</w:t>
      </w:r>
    </w:p>
    <w:p w14:paraId="40F920F8" w14:textId="78F725E9" w:rsidR="00D56DC8" w:rsidRPr="00D56DC8" w:rsidRDefault="00D56DC8" w:rsidP="008649C5">
      <w:pPr>
        <w:shd w:val="clear" w:color="auto" w:fill="FFFFFF"/>
        <w:jc w:val="both"/>
      </w:pPr>
      <w:r w:rsidRPr="00D56DC8">
        <w:rPr>
          <w:rFonts w:ascii="Calibri" w:hAnsi="Calibri" w:cs="Calibri"/>
          <w:sz w:val="22"/>
          <w:szCs w:val="22"/>
          <w:bdr w:val="none" w:sz="0" w:space="0" w:color="auto" w:frame="1"/>
        </w:rPr>
        <w:t>TIV and QIV can be used interchangeably, but according to the SA influenza vaccine guidelines, children may benefit most from QIV, then healthcare workers and adults at risk, including pregnant women.</w:t>
      </w:r>
    </w:p>
    <w:p w14:paraId="3072922D" w14:textId="3934EE1F" w:rsidR="00D56DC8" w:rsidRDefault="00D56DC8" w:rsidP="008649C5">
      <w:pPr>
        <w:shd w:val="clear" w:color="auto" w:fill="FFFFFF"/>
        <w:jc w:val="both"/>
        <w:rPr>
          <w:rFonts w:ascii="Calibri" w:hAnsi="Calibri" w:cs="Calibri"/>
          <w:sz w:val="22"/>
          <w:szCs w:val="22"/>
          <w:bdr w:val="none" w:sz="0" w:space="0" w:color="auto" w:frame="1"/>
        </w:rPr>
      </w:pPr>
      <w:r w:rsidRPr="00D56DC8">
        <w:rPr>
          <w:rFonts w:ascii="Calibri" w:hAnsi="Calibri" w:cs="Calibri"/>
          <w:sz w:val="22"/>
          <w:szCs w:val="22"/>
          <w:bdr w:val="none" w:sz="0" w:space="0" w:color="auto" w:frame="1"/>
        </w:rPr>
        <w:t> </w:t>
      </w:r>
    </w:p>
    <w:p w14:paraId="3E9FF8B3" w14:textId="0A8AE9DA" w:rsidR="00E709DD" w:rsidRDefault="00E709DD" w:rsidP="008649C5">
      <w:pPr>
        <w:shd w:val="clear" w:color="auto" w:fill="FFFFFF"/>
        <w:jc w:val="both"/>
        <w:rPr>
          <w:rFonts w:ascii="Calibri" w:hAnsi="Calibri" w:cs="Calibri"/>
          <w:sz w:val="22"/>
          <w:szCs w:val="22"/>
          <w:bdr w:val="none" w:sz="0" w:space="0" w:color="auto" w:frame="1"/>
        </w:rPr>
      </w:pPr>
    </w:p>
    <w:p w14:paraId="0E3A04CC" w14:textId="0CA996D7" w:rsidR="00E709DD" w:rsidRDefault="00E709DD" w:rsidP="008649C5">
      <w:pPr>
        <w:shd w:val="clear" w:color="auto" w:fill="FFFFFF"/>
        <w:jc w:val="both"/>
        <w:rPr>
          <w:rFonts w:ascii="Calibri" w:hAnsi="Calibri" w:cs="Calibri"/>
          <w:sz w:val="22"/>
          <w:szCs w:val="22"/>
          <w:bdr w:val="none" w:sz="0" w:space="0" w:color="auto" w:frame="1"/>
        </w:rPr>
      </w:pPr>
    </w:p>
    <w:p w14:paraId="51766138" w14:textId="77777777" w:rsidR="00E709DD" w:rsidRDefault="00E709DD" w:rsidP="008649C5">
      <w:pPr>
        <w:shd w:val="clear" w:color="auto" w:fill="FFFFFF"/>
        <w:jc w:val="both"/>
        <w:sectPr w:rsidR="00E709DD" w:rsidSect="00D00B00">
          <w:headerReference w:type="even" r:id="rId9"/>
          <w:headerReference w:type="default" r:id="rId10"/>
          <w:footerReference w:type="even" r:id="rId11"/>
          <w:footerReference w:type="default" r:id="rId12"/>
          <w:headerReference w:type="first" r:id="rId13"/>
          <w:footerReference w:type="first" r:id="rId14"/>
          <w:pgSz w:w="12240" w:h="15840"/>
          <w:pgMar w:top="794" w:right="1134" w:bottom="794" w:left="1134" w:header="624" w:footer="397" w:gutter="0"/>
          <w:cols w:space="708"/>
          <w:docGrid w:linePitch="360"/>
        </w:sectPr>
      </w:pPr>
    </w:p>
    <w:p w14:paraId="610C665C" w14:textId="5DB0732F" w:rsidR="00E709DD" w:rsidRDefault="00E709DD" w:rsidP="008649C5">
      <w:pPr>
        <w:shd w:val="clear" w:color="auto" w:fill="FFFFFF"/>
        <w:jc w:val="both"/>
      </w:pPr>
      <w:r w:rsidRPr="00E709DD">
        <w:rPr>
          <w:noProof/>
        </w:rPr>
        <w:lastRenderedPageBreak/>
        <w:drawing>
          <wp:inline distT="0" distB="0" distL="0" distR="0" wp14:anchorId="49E948C7" wp14:editId="53D462D8">
            <wp:extent cx="9320329" cy="632460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0329" cy="6324600"/>
                    </a:xfrm>
                    <a:prstGeom prst="rect">
                      <a:avLst/>
                    </a:prstGeom>
                    <a:noFill/>
                    <a:ln>
                      <a:noFill/>
                    </a:ln>
                  </pic:spPr>
                </pic:pic>
              </a:graphicData>
            </a:graphic>
          </wp:inline>
        </w:drawing>
      </w:r>
    </w:p>
    <w:p w14:paraId="553FB2E1" w14:textId="4BB7D20A" w:rsidR="00E709DD" w:rsidRPr="00D56DC8" w:rsidRDefault="00E709DD" w:rsidP="008649C5">
      <w:pPr>
        <w:shd w:val="clear" w:color="auto" w:fill="FFFFFF"/>
        <w:jc w:val="both"/>
      </w:pPr>
      <w:r w:rsidRPr="00E709DD">
        <w:rPr>
          <w:noProof/>
        </w:rPr>
        <w:lastRenderedPageBreak/>
        <w:drawing>
          <wp:inline distT="0" distB="0" distL="0" distR="0" wp14:anchorId="64BD7598" wp14:editId="2DE67D1F">
            <wp:extent cx="9247963" cy="579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3663" cy="5794770"/>
                    </a:xfrm>
                    <a:prstGeom prst="rect">
                      <a:avLst/>
                    </a:prstGeom>
                    <a:noFill/>
                    <a:ln>
                      <a:noFill/>
                    </a:ln>
                  </pic:spPr>
                </pic:pic>
              </a:graphicData>
            </a:graphic>
          </wp:inline>
        </w:drawing>
      </w:r>
    </w:p>
    <w:sectPr w:rsidR="00E709DD" w:rsidRPr="00D56DC8" w:rsidSect="00E709DD">
      <w:pgSz w:w="15840" w:h="12240" w:orient="landscape"/>
      <w:pgMar w:top="1134" w:right="794" w:bottom="1134" w:left="794" w:header="624"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4970" w16cex:dateUtc="2021-02-07T09:11:00Z"/>
  <w16cex:commentExtensible w16cex:durableId="23CA4979" w16cex:dateUtc="2021-02-07T09:11:00Z"/>
  <w16cex:commentExtensible w16cex:durableId="23CA4B28" w16cex:dateUtc="2021-02-07T09: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B40E" w14:textId="77777777" w:rsidR="00685E23" w:rsidRDefault="00685E23">
      <w:r>
        <w:separator/>
      </w:r>
    </w:p>
  </w:endnote>
  <w:endnote w:type="continuationSeparator" w:id="0">
    <w:p w14:paraId="546F38AB" w14:textId="77777777" w:rsidR="00685E23" w:rsidRDefault="0068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7E4F" w14:textId="77777777" w:rsidR="00FB60F8" w:rsidRDefault="00884047">
    <w:pPr>
      <w:pStyle w:val="Footer"/>
      <w:framePr w:wrap="around" w:vAnchor="text" w:hAnchor="margin" w:xAlign="right" w:y="1"/>
      <w:rPr>
        <w:rStyle w:val="PageNumber"/>
      </w:rPr>
    </w:pPr>
    <w:r>
      <w:rPr>
        <w:rStyle w:val="PageNumber"/>
      </w:rPr>
      <w:fldChar w:fldCharType="begin"/>
    </w:r>
    <w:r w:rsidR="00FB60F8">
      <w:rPr>
        <w:rStyle w:val="PageNumber"/>
      </w:rPr>
      <w:instrText xml:space="preserve">PAGE  </w:instrText>
    </w:r>
    <w:r>
      <w:rPr>
        <w:rStyle w:val="PageNumber"/>
      </w:rPr>
      <w:fldChar w:fldCharType="end"/>
    </w:r>
  </w:p>
  <w:p w14:paraId="42CD5412" w14:textId="77777777" w:rsidR="00FB60F8" w:rsidRDefault="00FB60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899445"/>
      <w:docPartObj>
        <w:docPartGallery w:val="Page Numbers (Bottom of Page)"/>
        <w:docPartUnique/>
      </w:docPartObj>
    </w:sdtPr>
    <w:sdtEndPr>
      <w:rPr>
        <w:noProof/>
      </w:rPr>
    </w:sdtEndPr>
    <w:sdtContent>
      <w:p w14:paraId="620E967C" w14:textId="39CE31A2" w:rsidR="00D44CA3" w:rsidRDefault="00D44CA3">
        <w:pPr>
          <w:pStyle w:val="Footer"/>
          <w:jc w:val="center"/>
        </w:pPr>
        <w:r>
          <w:fldChar w:fldCharType="begin"/>
        </w:r>
        <w:r>
          <w:instrText xml:space="preserve"> PAGE   \* MERGEFORMAT </w:instrText>
        </w:r>
        <w:r>
          <w:fldChar w:fldCharType="separate"/>
        </w:r>
        <w:r w:rsidR="00046AC0">
          <w:rPr>
            <w:noProof/>
          </w:rPr>
          <w:t>3</w:t>
        </w:r>
        <w:r>
          <w:rPr>
            <w:noProof/>
          </w:rPr>
          <w:fldChar w:fldCharType="end"/>
        </w:r>
      </w:p>
    </w:sdtContent>
  </w:sdt>
  <w:p w14:paraId="676A3F05" w14:textId="77777777" w:rsidR="00FB60F8" w:rsidRDefault="00FB60F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E924" w14:textId="77777777" w:rsidR="00477A65" w:rsidRDefault="00477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95A3A" w14:textId="77777777" w:rsidR="00685E23" w:rsidRDefault="00685E23">
      <w:r>
        <w:separator/>
      </w:r>
    </w:p>
  </w:footnote>
  <w:footnote w:type="continuationSeparator" w:id="0">
    <w:p w14:paraId="25591B67" w14:textId="77777777" w:rsidR="00685E23" w:rsidRDefault="0068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CA61" w14:textId="69EEDEAD" w:rsidR="00477A65" w:rsidRDefault="00477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AF88" w14:textId="0BE17F33" w:rsidR="00477A65" w:rsidRDefault="00477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7B12" w14:textId="24E46B23" w:rsidR="00477A65" w:rsidRDefault="00477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BB9"/>
    <w:multiLevelType w:val="hybridMultilevel"/>
    <w:tmpl w:val="195A0310"/>
    <w:lvl w:ilvl="0" w:tplc="D1728BFA">
      <w:start w:val="1"/>
      <w:numFmt w:val="bullet"/>
      <w:lvlText w:val="•"/>
      <w:lvlJc w:val="left"/>
      <w:pPr>
        <w:tabs>
          <w:tab w:val="num" w:pos="720"/>
        </w:tabs>
        <w:ind w:left="720" w:hanging="360"/>
      </w:pPr>
      <w:rPr>
        <w:rFonts w:ascii="Times New Roman" w:hAnsi="Times New Roman" w:hint="default"/>
      </w:rPr>
    </w:lvl>
    <w:lvl w:ilvl="1" w:tplc="9DB24060">
      <w:start w:val="1233"/>
      <w:numFmt w:val="bullet"/>
      <w:lvlText w:val="–"/>
      <w:lvlJc w:val="left"/>
      <w:pPr>
        <w:tabs>
          <w:tab w:val="num" w:pos="1440"/>
        </w:tabs>
        <w:ind w:left="1440" w:hanging="360"/>
      </w:pPr>
      <w:rPr>
        <w:rFonts w:ascii="Times New Roman" w:hAnsi="Times New Roman" w:hint="default"/>
      </w:rPr>
    </w:lvl>
    <w:lvl w:ilvl="2" w:tplc="0262B4F4" w:tentative="1">
      <w:start w:val="1"/>
      <w:numFmt w:val="bullet"/>
      <w:lvlText w:val="•"/>
      <w:lvlJc w:val="left"/>
      <w:pPr>
        <w:tabs>
          <w:tab w:val="num" w:pos="2160"/>
        </w:tabs>
        <w:ind w:left="2160" w:hanging="360"/>
      </w:pPr>
      <w:rPr>
        <w:rFonts w:ascii="Times New Roman" w:hAnsi="Times New Roman" w:hint="default"/>
      </w:rPr>
    </w:lvl>
    <w:lvl w:ilvl="3" w:tplc="A6383562" w:tentative="1">
      <w:start w:val="1"/>
      <w:numFmt w:val="bullet"/>
      <w:lvlText w:val="•"/>
      <w:lvlJc w:val="left"/>
      <w:pPr>
        <w:tabs>
          <w:tab w:val="num" w:pos="2880"/>
        </w:tabs>
        <w:ind w:left="2880" w:hanging="360"/>
      </w:pPr>
      <w:rPr>
        <w:rFonts w:ascii="Times New Roman" w:hAnsi="Times New Roman" w:hint="default"/>
      </w:rPr>
    </w:lvl>
    <w:lvl w:ilvl="4" w:tplc="528056EE" w:tentative="1">
      <w:start w:val="1"/>
      <w:numFmt w:val="bullet"/>
      <w:lvlText w:val="•"/>
      <w:lvlJc w:val="left"/>
      <w:pPr>
        <w:tabs>
          <w:tab w:val="num" w:pos="3600"/>
        </w:tabs>
        <w:ind w:left="3600" w:hanging="360"/>
      </w:pPr>
      <w:rPr>
        <w:rFonts w:ascii="Times New Roman" w:hAnsi="Times New Roman" w:hint="default"/>
      </w:rPr>
    </w:lvl>
    <w:lvl w:ilvl="5" w:tplc="63AC2AD8" w:tentative="1">
      <w:start w:val="1"/>
      <w:numFmt w:val="bullet"/>
      <w:lvlText w:val="•"/>
      <w:lvlJc w:val="left"/>
      <w:pPr>
        <w:tabs>
          <w:tab w:val="num" w:pos="4320"/>
        </w:tabs>
        <w:ind w:left="4320" w:hanging="360"/>
      </w:pPr>
      <w:rPr>
        <w:rFonts w:ascii="Times New Roman" w:hAnsi="Times New Roman" w:hint="default"/>
      </w:rPr>
    </w:lvl>
    <w:lvl w:ilvl="6" w:tplc="2A347DCC" w:tentative="1">
      <w:start w:val="1"/>
      <w:numFmt w:val="bullet"/>
      <w:lvlText w:val="•"/>
      <w:lvlJc w:val="left"/>
      <w:pPr>
        <w:tabs>
          <w:tab w:val="num" w:pos="5040"/>
        </w:tabs>
        <w:ind w:left="5040" w:hanging="360"/>
      </w:pPr>
      <w:rPr>
        <w:rFonts w:ascii="Times New Roman" w:hAnsi="Times New Roman" w:hint="default"/>
      </w:rPr>
    </w:lvl>
    <w:lvl w:ilvl="7" w:tplc="884AF534" w:tentative="1">
      <w:start w:val="1"/>
      <w:numFmt w:val="bullet"/>
      <w:lvlText w:val="•"/>
      <w:lvlJc w:val="left"/>
      <w:pPr>
        <w:tabs>
          <w:tab w:val="num" w:pos="5760"/>
        </w:tabs>
        <w:ind w:left="5760" w:hanging="360"/>
      </w:pPr>
      <w:rPr>
        <w:rFonts w:ascii="Times New Roman" w:hAnsi="Times New Roman" w:hint="default"/>
      </w:rPr>
    </w:lvl>
    <w:lvl w:ilvl="8" w:tplc="7CB0D5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C1753F"/>
    <w:multiLevelType w:val="hybridMultilevel"/>
    <w:tmpl w:val="485A2608"/>
    <w:lvl w:ilvl="0" w:tplc="1C090001">
      <w:start w:val="1"/>
      <w:numFmt w:val="bullet"/>
      <w:lvlText w:val=""/>
      <w:lvlJc w:val="left"/>
      <w:pPr>
        <w:tabs>
          <w:tab w:val="num" w:pos="720"/>
        </w:tabs>
        <w:ind w:left="720" w:hanging="360"/>
      </w:pPr>
      <w:rPr>
        <w:rFonts w:ascii="Symbol" w:hAnsi="Symbol" w:hint="default"/>
      </w:rPr>
    </w:lvl>
    <w:lvl w:ilvl="1" w:tplc="F27AC2D4">
      <w:start w:val="1121"/>
      <w:numFmt w:val="bullet"/>
      <w:lvlText w:val="–"/>
      <w:lvlJc w:val="left"/>
      <w:pPr>
        <w:tabs>
          <w:tab w:val="num" w:pos="1440"/>
        </w:tabs>
        <w:ind w:left="1440" w:hanging="360"/>
      </w:pPr>
      <w:rPr>
        <w:rFonts w:ascii="Arial" w:hAnsi="Arial" w:hint="default"/>
      </w:rPr>
    </w:lvl>
    <w:lvl w:ilvl="2" w:tplc="EFFAFD14" w:tentative="1">
      <w:start w:val="1"/>
      <w:numFmt w:val="bullet"/>
      <w:lvlText w:val="•"/>
      <w:lvlJc w:val="left"/>
      <w:pPr>
        <w:tabs>
          <w:tab w:val="num" w:pos="2160"/>
        </w:tabs>
        <w:ind w:left="2160" w:hanging="360"/>
      </w:pPr>
      <w:rPr>
        <w:rFonts w:ascii="Arial" w:hAnsi="Arial" w:hint="default"/>
      </w:rPr>
    </w:lvl>
    <w:lvl w:ilvl="3" w:tplc="81B6AA6E" w:tentative="1">
      <w:start w:val="1"/>
      <w:numFmt w:val="bullet"/>
      <w:lvlText w:val="•"/>
      <w:lvlJc w:val="left"/>
      <w:pPr>
        <w:tabs>
          <w:tab w:val="num" w:pos="2880"/>
        </w:tabs>
        <w:ind w:left="2880" w:hanging="360"/>
      </w:pPr>
      <w:rPr>
        <w:rFonts w:ascii="Arial" w:hAnsi="Arial" w:hint="default"/>
      </w:rPr>
    </w:lvl>
    <w:lvl w:ilvl="4" w:tplc="C30EA20A" w:tentative="1">
      <w:start w:val="1"/>
      <w:numFmt w:val="bullet"/>
      <w:lvlText w:val="•"/>
      <w:lvlJc w:val="left"/>
      <w:pPr>
        <w:tabs>
          <w:tab w:val="num" w:pos="3600"/>
        </w:tabs>
        <w:ind w:left="3600" w:hanging="360"/>
      </w:pPr>
      <w:rPr>
        <w:rFonts w:ascii="Arial" w:hAnsi="Arial" w:hint="default"/>
      </w:rPr>
    </w:lvl>
    <w:lvl w:ilvl="5" w:tplc="FC223816" w:tentative="1">
      <w:start w:val="1"/>
      <w:numFmt w:val="bullet"/>
      <w:lvlText w:val="•"/>
      <w:lvlJc w:val="left"/>
      <w:pPr>
        <w:tabs>
          <w:tab w:val="num" w:pos="4320"/>
        </w:tabs>
        <w:ind w:left="4320" w:hanging="360"/>
      </w:pPr>
      <w:rPr>
        <w:rFonts w:ascii="Arial" w:hAnsi="Arial" w:hint="default"/>
      </w:rPr>
    </w:lvl>
    <w:lvl w:ilvl="6" w:tplc="35E27B22" w:tentative="1">
      <w:start w:val="1"/>
      <w:numFmt w:val="bullet"/>
      <w:lvlText w:val="•"/>
      <w:lvlJc w:val="left"/>
      <w:pPr>
        <w:tabs>
          <w:tab w:val="num" w:pos="5040"/>
        </w:tabs>
        <w:ind w:left="5040" w:hanging="360"/>
      </w:pPr>
      <w:rPr>
        <w:rFonts w:ascii="Arial" w:hAnsi="Arial" w:hint="default"/>
      </w:rPr>
    </w:lvl>
    <w:lvl w:ilvl="7" w:tplc="26ECB60A" w:tentative="1">
      <w:start w:val="1"/>
      <w:numFmt w:val="bullet"/>
      <w:lvlText w:val="•"/>
      <w:lvlJc w:val="left"/>
      <w:pPr>
        <w:tabs>
          <w:tab w:val="num" w:pos="5760"/>
        </w:tabs>
        <w:ind w:left="5760" w:hanging="360"/>
      </w:pPr>
      <w:rPr>
        <w:rFonts w:ascii="Arial" w:hAnsi="Arial" w:hint="default"/>
      </w:rPr>
    </w:lvl>
    <w:lvl w:ilvl="8" w:tplc="3E06BA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CF72F6"/>
    <w:multiLevelType w:val="hybridMultilevel"/>
    <w:tmpl w:val="4B6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47A8F"/>
    <w:multiLevelType w:val="hybridMultilevel"/>
    <w:tmpl w:val="36E8D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187172"/>
    <w:multiLevelType w:val="multilevel"/>
    <w:tmpl w:val="F8A4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971A4"/>
    <w:multiLevelType w:val="multilevel"/>
    <w:tmpl w:val="E5A22F1E"/>
    <w:lvl w:ilvl="0">
      <w:start w:val="17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50F46"/>
    <w:multiLevelType w:val="hybridMultilevel"/>
    <w:tmpl w:val="52FA9DBA"/>
    <w:lvl w:ilvl="0" w:tplc="50A418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04692E"/>
    <w:multiLevelType w:val="multilevel"/>
    <w:tmpl w:val="CDD4E1E0"/>
    <w:lvl w:ilvl="0">
      <w:start w:val="17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51B9F"/>
    <w:multiLevelType w:val="hybridMultilevel"/>
    <w:tmpl w:val="B19C3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15A1"/>
    <w:multiLevelType w:val="hybridMultilevel"/>
    <w:tmpl w:val="0C7649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2D6A68"/>
    <w:multiLevelType w:val="multilevel"/>
    <w:tmpl w:val="CA7C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94A43"/>
    <w:multiLevelType w:val="hybridMultilevel"/>
    <w:tmpl w:val="6A5E0E4A"/>
    <w:lvl w:ilvl="0" w:tplc="50A418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99688B"/>
    <w:multiLevelType w:val="hybridMultilevel"/>
    <w:tmpl w:val="BFCA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E4446"/>
    <w:multiLevelType w:val="hybridMultilevel"/>
    <w:tmpl w:val="07824C0A"/>
    <w:lvl w:ilvl="0" w:tplc="50A418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6F01E3"/>
    <w:multiLevelType w:val="hybridMultilevel"/>
    <w:tmpl w:val="38B254B0"/>
    <w:lvl w:ilvl="0" w:tplc="50A418BA">
      <w:start w:val="1"/>
      <w:numFmt w:val="bullet"/>
      <w:lvlText w:val=""/>
      <w:lvlJc w:val="left"/>
      <w:pPr>
        <w:tabs>
          <w:tab w:val="num" w:pos="360"/>
        </w:tabs>
        <w:ind w:left="360" w:hanging="360"/>
      </w:pPr>
      <w:rPr>
        <w:rFonts w:ascii="Symbol" w:hAnsi="Symbol" w:hint="default"/>
      </w:rPr>
    </w:lvl>
    <w:lvl w:ilvl="1" w:tplc="9D0AF072">
      <w:start w:val="170"/>
      <w:numFmt w:val="bullet"/>
      <w:lvlText w:val="–"/>
      <w:lvlJc w:val="left"/>
      <w:pPr>
        <w:tabs>
          <w:tab w:val="num" w:pos="720"/>
        </w:tabs>
        <w:ind w:left="720" w:hanging="360"/>
      </w:pPr>
      <w:rPr>
        <w:rFonts w:ascii="Times New Roman" w:hAnsi="Times New Roman" w:hint="default"/>
      </w:rPr>
    </w:lvl>
    <w:lvl w:ilvl="2" w:tplc="FF1EC2F2" w:tentative="1">
      <w:start w:val="1"/>
      <w:numFmt w:val="bullet"/>
      <w:lvlText w:val="•"/>
      <w:lvlJc w:val="left"/>
      <w:pPr>
        <w:tabs>
          <w:tab w:val="num" w:pos="1440"/>
        </w:tabs>
        <w:ind w:left="1440" w:hanging="360"/>
      </w:pPr>
      <w:rPr>
        <w:rFonts w:ascii="Times New Roman" w:hAnsi="Times New Roman" w:hint="default"/>
      </w:rPr>
    </w:lvl>
    <w:lvl w:ilvl="3" w:tplc="75BC0D38" w:tentative="1">
      <w:start w:val="1"/>
      <w:numFmt w:val="bullet"/>
      <w:lvlText w:val="•"/>
      <w:lvlJc w:val="left"/>
      <w:pPr>
        <w:tabs>
          <w:tab w:val="num" w:pos="2160"/>
        </w:tabs>
        <w:ind w:left="2160" w:hanging="360"/>
      </w:pPr>
      <w:rPr>
        <w:rFonts w:ascii="Times New Roman" w:hAnsi="Times New Roman" w:hint="default"/>
      </w:rPr>
    </w:lvl>
    <w:lvl w:ilvl="4" w:tplc="8CA89B06" w:tentative="1">
      <w:start w:val="1"/>
      <w:numFmt w:val="bullet"/>
      <w:lvlText w:val="•"/>
      <w:lvlJc w:val="left"/>
      <w:pPr>
        <w:tabs>
          <w:tab w:val="num" w:pos="2880"/>
        </w:tabs>
        <w:ind w:left="2880" w:hanging="360"/>
      </w:pPr>
      <w:rPr>
        <w:rFonts w:ascii="Times New Roman" w:hAnsi="Times New Roman" w:hint="default"/>
      </w:rPr>
    </w:lvl>
    <w:lvl w:ilvl="5" w:tplc="D176212A" w:tentative="1">
      <w:start w:val="1"/>
      <w:numFmt w:val="bullet"/>
      <w:lvlText w:val="•"/>
      <w:lvlJc w:val="left"/>
      <w:pPr>
        <w:tabs>
          <w:tab w:val="num" w:pos="3600"/>
        </w:tabs>
        <w:ind w:left="3600" w:hanging="360"/>
      </w:pPr>
      <w:rPr>
        <w:rFonts w:ascii="Times New Roman" w:hAnsi="Times New Roman" w:hint="default"/>
      </w:rPr>
    </w:lvl>
    <w:lvl w:ilvl="6" w:tplc="A7ACEC28" w:tentative="1">
      <w:start w:val="1"/>
      <w:numFmt w:val="bullet"/>
      <w:lvlText w:val="•"/>
      <w:lvlJc w:val="left"/>
      <w:pPr>
        <w:tabs>
          <w:tab w:val="num" w:pos="4320"/>
        </w:tabs>
        <w:ind w:left="4320" w:hanging="360"/>
      </w:pPr>
      <w:rPr>
        <w:rFonts w:ascii="Times New Roman" w:hAnsi="Times New Roman" w:hint="default"/>
      </w:rPr>
    </w:lvl>
    <w:lvl w:ilvl="7" w:tplc="776CE4FA" w:tentative="1">
      <w:start w:val="1"/>
      <w:numFmt w:val="bullet"/>
      <w:lvlText w:val="•"/>
      <w:lvlJc w:val="left"/>
      <w:pPr>
        <w:tabs>
          <w:tab w:val="num" w:pos="5040"/>
        </w:tabs>
        <w:ind w:left="5040" w:hanging="360"/>
      </w:pPr>
      <w:rPr>
        <w:rFonts w:ascii="Times New Roman" w:hAnsi="Times New Roman" w:hint="default"/>
      </w:rPr>
    </w:lvl>
    <w:lvl w:ilvl="8" w:tplc="CB785792" w:tentative="1">
      <w:start w:val="1"/>
      <w:numFmt w:val="bullet"/>
      <w:lvlText w:val="•"/>
      <w:lvlJc w:val="left"/>
      <w:pPr>
        <w:tabs>
          <w:tab w:val="num" w:pos="5760"/>
        </w:tabs>
        <w:ind w:left="5760" w:hanging="360"/>
      </w:pPr>
      <w:rPr>
        <w:rFonts w:ascii="Times New Roman" w:hAnsi="Times New Roman" w:hint="default"/>
      </w:rPr>
    </w:lvl>
  </w:abstractNum>
  <w:abstractNum w:abstractNumId="15" w15:restartNumberingAfterBreak="0">
    <w:nsid w:val="25E61255"/>
    <w:multiLevelType w:val="hybridMultilevel"/>
    <w:tmpl w:val="0BA2BEC2"/>
    <w:lvl w:ilvl="0" w:tplc="50A418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D010E6"/>
    <w:multiLevelType w:val="multilevel"/>
    <w:tmpl w:val="E7761A72"/>
    <w:lvl w:ilvl="0">
      <w:start w:val="17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506B5A"/>
    <w:multiLevelType w:val="multilevel"/>
    <w:tmpl w:val="6888C184"/>
    <w:lvl w:ilvl="0">
      <w:start w:val="17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2479E0"/>
    <w:multiLevelType w:val="multilevel"/>
    <w:tmpl w:val="A84E2CB8"/>
    <w:lvl w:ilvl="0">
      <w:start w:val="17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3F46BC"/>
    <w:multiLevelType w:val="hybridMultilevel"/>
    <w:tmpl w:val="BD444AC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0" w15:restartNumberingAfterBreak="0">
    <w:nsid w:val="3D14590E"/>
    <w:multiLevelType w:val="hybridMultilevel"/>
    <w:tmpl w:val="52F85556"/>
    <w:lvl w:ilvl="0" w:tplc="69F8CF32">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011BF"/>
    <w:multiLevelType w:val="multilevel"/>
    <w:tmpl w:val="CDD4E1E0"/>
    <w:lvl w:ilvl="0">
      <w:start w:val="17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3C17AC"/>
    <w:multiLevelType w:val="multilevel"/>
    <w:tmpl w:val="CF6E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263FD0"/>
    <w:multiLevelType w:val="hybridMultilevel"/>
    <w:tmpl w:val="8378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D427B"/>
    <w:multiLevelType w:val="hybridMultilevel"/>
    <w:tmpl w:val="7140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16D0B"/>
    <w:multiLevelType w:val="multilevel"/>
    <w:tmpl w:val="3A2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D59D0"/>
    <w:multiLevelType w:val="multilevel"/>
    <w:tmpl w:val="8712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DD1CB9"/>
    <w:multiLevelType w:val="hybridMultilevel"/>
    <w:tmpl w:val="370E67B4"/>
    <w:lvl w:ilvl="0" w:tplc="50A418BA">
      <w:start w:val="1"/>
      <w:numFmt w:val="bullet"/>
      <w:lvlText w:val=""/>
      <w:lvlJc w:val="left"/>
      <w:pPr>
        <w:tabs>
          <w:tab w:val="num" w:pos="360"/>
        </w:tabs>
        <w:ind w:left="360" w:hanging="360"/>
      </w:pPr>
      <w:rPr>
        <w:rFonts w:ascii="Symbol" w:hAnsi="Symbol" w:hint="default"/>
      </w:rPr>
    </w:lvl>
    <w:lvl w:ilvl="1" w:tplc="42D424DE">
      <w:start w:val="170"/>
      <w:numFmt w:val="bullet"/>
      <w:lvlText w:val="–"/>
      <w:lvlJc w:val="left"/>
      <w:pPr>
        <w:tabs>
          <w:tab w:val="num" w:pos="1080"/>
        </w:tabs>
        <w:ind w:left="1080" w:hanging="360"/>
      </w:pPr>
      <w:rPr>
        <w:rFonts w:ascii="Times New Roman" w:hAnsi="Times New Roman" w:hint="default"/>
      </w:rPr>
    </w:lvl>
    <w:lvl w:ilvl="2" w:tplc="A10822DC" w:tentative="1">
      <w:start w:val="1"/>
      <w:numFmt w:val="bullet"/>
      <w:lvlText w:val="•"/>
      <w:lvlJc w:val="left"/>
      <w:pPr>
        <w:tabs>
          <w:tab w:val="num" w:pos="1800"/>
        </w:tabs>
        <w:ind w:left="1800" w:hanging="360"/>
      </w:pPr>
      <w:rPr>
        <w:rFonts w:ascii="Times New Roman" w:hAnsi="Times New Roman" w:hint="default"/>
      </w:rPr>
    </w:lvl>
    <w:lvl w:ilvl="3" w:tplc="A7DAC564" w:tentative="1">
      <w:start w:val="1"/>
      <w:numFmt w:val="bullet"/>
      <w:lvlText w:val="•"/>
      <w:lvlJc w:val="left"/>
      <w:pPr>
        <w:tabs>
          <w:tab w:val="num" w:pos="2520"/>
        </w:tabs>
        <w:ind w:left="2520" w:hanging="360"/>
      </w:pPr>
      <w:rPr>
        <w:rFonts w:ascii="Times New Roman" w:hAnsi="Times New Roman" w:hint="default"/>
      </w:rPr>
    </w:lvl>
    <w:lvl w:ilvl="4" w:tplc="2CCC1448" w:tentative="1">
      <w:start w:val="1"/>
      <w:numFmt w:val="bullet"/>
      <w:lvlText w:val="•"/>
      <w:lvlJc w:val="left"/>
      <w:pPr>
        <w:tabs>
          <w:tab w:val="num" w:pos="3240"/>
        </w:tabs>
        <w:ind w:left="3240" w:hanging="360"/>
      </w:pPr>
      <w:rPr>
        <w:rFonts w:ascii="Times New Roman" w:hAnsi="Times New Roman" w:hint="default"/>
      </w:rPr>
    </w:lvl>
    <w:lvl w:ilvl="5" w:tplc="829CFF80" w:tentative="1">
      <w:start w:val="1"/>
      <w:numFmt w:val="bullet"/>
      <w:lvlText w:val="•"/>
      <w:lvlJc w:val="left"/>
      <w:pPr>
        <w:tabs>
          <w:tab w:val="num" w:pos="3960"/>
        </w:tabs>
        <w:ind w:left="3960" w:hanging="360"/>
      </w:pPr>
      <w:rPr>
        <w:rFonts w:ascii="Times New Roman" w:hAnsi="Times New Roman" w:hint="default"/>
      </w:rPr>
    </w:lvl>
    <w:lvl w:ilvl="6" w:tplc="85A48BCC" w:tentative="1">
      <w:start w:val="1"/>
      <w:numFmt w:val="bullet"/>
      <w:lvlText w:val="•"/>
      <w:lvlJc w:val="left"/>
      <w:pPr>
        <w:tabs>
          <w:tab w:val="num" w:pos="4680"/>
        </w:tabs>
        <w:ind w:left="4680" w:hanging="360"/>
      </w:pPr>
      <w:rPr>
        <w:rFonts w:ascii="Times New Roman" w:hAnsi="Times New Roman" w:hint="default"/>
      </w:rPr>
    </w:lvl>
    <w:lvl w:ilvl="7" w:tplc="742A11F0" w:tentative="1">
      <w:start w:val="1"/>
      <w:numFmt w:val="bullet"/>
      <w:lvlText w:val="•"/>
      <w:lvlJc w:val="left"/>
      <w:pPr>
        <w:tabs>
          <w:tab w:val="num" w:pos="5400"/>
        </w:tabs>
        <w:ind w:left="5400" w:hanging="360"/>
      </w:pPr>
      <w:rPr>
        <w:rFonts w:ascii="Times New Roman" w:hAnsi="Times New Roman" w:hint="default"/>
      </w:rPr>
    </w:lvl>
    <w:lvl w:ilvl="8" w:tplc="A0BAA0B6"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5801773F"/>
    <w:multiLevelType w:val="hybridMultilevel"/>
    <w:tmpl w:val="14041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4676A"/>
    <w:multiLevelType w:val="hybridMultilevel"/>
    <w:tmpl w:val="36608F48"/>
    <w:lvl w:ilvl="0" w:tplc="50A418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F37A60"/>
    <w:multiLevelType w:val="hybridMultilevel"/>
    <w:tmpl w:val="008EB6FA"/>
    <w:lvl w:ilvl="0" w:tplc="2E5858D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C23AD"/>
    <w:multiLevelType w:val="hybridMultilevel"/>
    <w:tmpl w:val="93A00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21E69"/>
    <w:multiLevelType w:val="hybridMultilevel"/>
    <w:tmpl w:val="C798ACBC"/>
    <w:lvl w:ilvl="0" w:tplc="72907854">
      <w:start w:val="1"/>
      <w:numFmt w:val="decimal"/>
      <w:lvlText w:val="%1."/>
      <w:lvlJc w:val="left"/>
      <w:pPr>
        <w:ind w:left="720" w:hanging="360"/>
      </w:pPr>
      <w:rPr>
        <w:rFonts w:hint="default"/>
        <w:color w:val="222222"/>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5CE6529"/>
    <w:multiLevelType w:val="hybridMultilevel"/>
    <w:tmpl w:val="90826184"/>
    <w:lvl w:ilvl="0" w:tplc="50A418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823737"/>
    <w:multiLevelType w:val="multilevel"/>
    <w:tmpl w:val="EAB60EA8"/>
    <w:lvl w:ilvl="0">
      <w:start w:val="17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549F9"/>
    <w:multiLevelType w:val="hybridMultilevel"/>
    <w:tmpl w:val="2F9E49EA"/>
    <w:lvl w:ilvl="0" w:tplc="50A418BA">
      <w:start w:val="1"/>
      <w:numFmt w:val="bullet"/>
      <w:lvlText w:val=""/>
      <w:lvlJc w:val="left"/>
      <w:pPr>
        <w:tabs>
          <w:tab w:val="num" w:pos="360"/>
        </w:tabs>
        <w:ind w:left="360" w:hanging="360"/>
      </w:pPr>
      <w:rPr>
        <w:rFonts w:ascii="Symbol" w:hAnsi="Symbol" w:hint="default"/>
      </w:rPr>
    </w:lvl>
    <w:lvl w:ilvl="1" w:tplc="64E4E342" w:tentative="1">
      <w:start w:val="1"/>
      <w:numFmt w:val="bullet"/>
      <w:lvlText w:val="•"/>
      <w:lvlJc w:val="left"/>
      <w:pPr>
        <w:tabs>
          <w:tab w:val="num" w:pos="1080"/>
        </w:tabs>
        <w:ind w:left="1080" w:hanging="360"/>
      </w:pPr>
      <w:rPr>
        <w:rFonts w:ascii="Times New Roman" w:hAnsi="Times New Roman" w:hint="default"/>
      </w:rPr>
    </w:lvl>
    <w:lvl w:ilvl="2" w:tplc="11123C18" w:tentative="1">
      <w:start w:val="1"/>
      <w:numFmt w:val="bullet"/>
      <w:lvlText w:val="•"/>
      <w:lvlJc w:val="left"/>
      <w:pPr>
        <w:tabs>
          <w:tab w:val="num" w:pos="1800"/>
        </w:tabs>
        <w:ind w:left="1800" w:hanging="360"/>
      </w:pPr>
      <w:rPr>
        <w:rFonts w:ascii="Times New Roman" w:hAnsi="Times New Roman" w:hint="default"/>
      </w:rPr>
    </w:lvl>
    <w:lvl w:ilvl="3" w:tplc="EDA0B4B6" w:tentative="1">
      <w:start w:val="1"/>
      <w:numFmt w:val="bullet"/>
      <w:lvlText w:val="•"/>
      <w:lvlJc w:val="left"/>
      <w:pPr>
        <w:tabs>
          <w:tab w:val="num" w:pos="2520"/>
        </w:tabs>
        <w:ind w:left="2520" w:hanging="360"/>
      </w:pPr>
      <w:rPr>
        <w:rFonts w:ascii="Times New Roman" w:hAnsi="Times New Roman" w:hint="default"/>
      </w:rPr>
    </w:lvl>
    <w:lvl w:ilvl="4" w:tplc="2C98181E" w:tentative="1">
      <w:start w:val="1"/>
      <w:numFmt w:val="bullet"/>
      <w:lvlText w:val="•"/>
      <w:lvlJc w:val="left"/>
      <w:pPr>
        <w:tabs>
          <w:tab w:val="num" w:pos="3240"/>
        </w:tabs>
        <w:ind w:left="3240" w:hanging="360"/>
      </w:pPr>
      <w:rPr>
        <w:rFonts w:ascii="Times New Roman" w:hAnsi="Times New Roman" w:hint="default"/>
      </w:rPr>
    </w:lvl>
    <w:lvl w:ilvl="5" w:tplc="AD6C97B6" w:tentative="1">
      <w:start w:val="1"/>
      <w:numFmt w:val="bullet"/>
      <w:lvlText w:val="•"/>
      <w:lvlJc w:val="left"/>
      <w:pPr>
        <w:tabs>
          <w:tab w:val="num" w:pos="3960"/>
        </w:tabs>
        <w:ind w:left="3960" w:hanging="360"/>
      </w:pPr>
      <w:rPr>
        <w:rFonts w:ascii="Times New Roman" w:hAnsi="Times New Roman" w:hint="default"/>
      </w:rPr>
    </w:lvl>
    <w:lvl w:ilvl="6" w:tplc="A7609464" w:tentative="1">
      <w:start w:val="1"/>
      <w:numFmt w:val="bullet"/>
      <w:lvlText w:val="•"/>
      <w:lvlJc w:val="left"/>
      <w:pPr>
        <w:tabs>
          <w:tab w:val="num" w:pos="4680"/>
        </w:tabs>
        <w:ind w:left="4680" w:hanging="360"/>
      </w:pPr>
      <w:rPr>
        <w:rFonts w:ascii="Times New Roman" w:hAnsi="Times New Roman" w:hint="default"/>
      </w:rPr>
    </w:lvl>
    <w:lvl w:ilvl="7" w:tplc="37040CEC" w:tentative="1">
      <w:start w:val="1"/>
      <w:numFmt w:val="bullet"/>
      <w:lvlText w:val="•"/>
      <w:lvlJc w:val="left"/>
      <w:pPr>
        <w:tabs>
          <w:tab w:val="num" w:pos="5400"/>
        </w:tabs>
        <w:ind w:left="5400" w:hanging="360"/>
      </w:pPr>
      <w:rPr>
        <w:rFonts w:ascii="Times New Roman" w:hAnsi="Times New Roman" w:hint="default"/>
      </w:rPr>
    </w:lvl>
    <w:lvl w:ilvl="8" w:tplc="2E7A8104"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9227255"/>
    <w:multiLevelType w:val="hybridMultilevel"/>
    <w:tmpl w:val="B5668F38"/>
    <w:lvl w:ilvl="0" w:tplc="50A418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E474A3"/>
    <w:multiLevelType w:val="hybridMultilevel"/>
    <w:tmpl w:val="DE4A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14"/>
  </w:num>
  <w:num w:numId="4">
    <w:abstractNumId w:val="29"/>
  </w:num>
  <w:num w:numId="5">
    <w:abstractNumId w:val="6"/>
  </w:num>
  <w:num w:numId="6">
    <w:abstractNumId w:val="11"/>
  </w:num>
  <w:num w:numId="7">
    <w:abstractNumId w:val="35"/>
  </w:num>
  <w:num w:numId="8">
    <w:abstractNumId w:val="36"/>
  </w:num>
  <w:num w:numId="9">
    <w:abstractNumId w:val="27"/>
  </w:num>
  <w:num w:numId="10">
    <w:abstractNumId w:val="15"/>
  </w:num>
  <w:num w:numId="11">
    <w:abstractNumId w:val="13"/>
  </w:num>
  <w:num w:numId="12">
    <w:abstractNumId w:val="33"/>
  </w:num>
  <w:num w:numId="13">
    <w:abstractNumId w:val="24"/>
  </w:num>
  <w:num w:numId="14">
    <w:abstractNumId w:val="37"/>
  </w:num>
  <w:num w:numId="15">
    <w:abstractNumId w:val="1"/>
  </w:num>
  <w:num w:numId="16">
    <w:abstractNumId w:val="0"/>
  </w:num>
  <w:num w:numId="17">
    <w:abstractNumId w:val="4"/>
  </w:num>
  <w:num w:numId="18">
    <w:abstractNumId w:val="7"/>
  </w:num>
  <w:num w:numId="19">
    <w:abstractNumId w:val="21"/>
  </w:num>
  <w:num w:numId="20">
    <w:abstractNumId w:val="3"/>
  </w:num>
  <w:num w:numId="21">
    <w:abstractNumId w:val="2"/>
  </w:num>
  <w:num w:numId="22">
    <w:abstractNumId w:val="26"/>
  </w:num>
  <w:num w:numId="23">
    <w:abstractNumId w:val="16"/>
  </w:num>
  <w:num w:numId="24">
    <w:abstractNumId w:val="25"/>
  </w:num>
  <w:num w:numId="25">
    <w:abstractNumId w:val="18"/>
  </w:num>
  <w:num w:numId="26">
    <w:abstractNumId w:val="10"/>
  </w:num>
  <w:num w:numId="27">
    <w:abstractNumId w:val="5"/>
  </w:num>
  <w:num w:numId="28">
    <w:abstractNumId w:val="34"/>
  </w:num>
  <w:num w:numId="29">
    <w:abstractNumId w:val="17"/>
  </w:num>
  <w:num w:numId="30">
    <w:abstractNumId w:val="20"/>
  </w:num>
  <w:num w:numId="31">
    <w:abstractNumId w:val="12"/>
  </w:num>
  <w:num w:numId="32">
    <w:abstractNumId w:val="28"/>
  </w:num>
  <w:num w:numId="33">
    <w:abstractNumId w:val="32"/>
  </w:num>
  <w:num w:numId="34">
    <w:abstractNumId w:val="23"/>
  </w:num>
  <w:num w:numId="35">
    <w:abstractNumId w:val="8"/>
  </w:num>
  <w:num w:numId="36">
    <w:abstractNumId w:val="31"/>
  </w:num>
  <w:num w:numId="37">
    <w:abstractNumId w:val="2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61"/>
    <w:rsid w:val="000060A7"/>
    <w:rsid w:val="000251B4"/>
    <w:rsid w:val="00035510"/>
    <w:rsid w:val="00046AC0"/>
    <w:rsid w:val="00062545"/>
    <w:rsid w:val="00064E3D"/>
    <w:rsid w:val="00080146"/>
    <w:rsid w:val="000A143E"/>
    <w:rsid w:val="000C51D7"/>
    <w:rsid w:val="000D6D09"/>
    <w:rsid w:val="000E3E9F"/>
    <w:rsid w:val="000F04C1"/>
    <w:rsid w:val="000F5FE6"/>
    <w:rsid w:val="001154DE"/>
    <w:rsid w:val="00120413"/>
    <w:rsid w:val="001248AE"/>
    <w:rsid w:val="00133621"/>
    <w:rsid w:val="0014240D"/>
    <w:rsid w:val="0017240D"/>
    <w:rsid w:val="001C30EC"/>
    <w:rsid w:val="001C653A"/>
    <w:rsid w:val="001D0CC9"/>
    <w:rsid w:val="001D2289"/>
    <w:rsid w:val="001E3C7C"/>
    <w:rsid w:val="002015B5"/>
    <w:rsid w:val="00202202"/>
    <w:rsid w:val="00211DE1"/>
    <w:rsid w:val="002451AB"/>
    <w:rsid w:val="002742DE"/>
    <w:rsid w:val="002B3E3B"/>
    <w:rsid w:val="002C7664"/>
    <w:rsid w:val="002D60BA"/>
    <w:rsid w:val="002E4B2A"/>
    <w:rsid w:val="00312C00"/>
    <w:rsid w:val="00316A0C"/>
    <w:rsid w:val="0031706F"/>
    <w:rsid w:val="00322701"/>
    <w:rsid w:val="00326A82"/>
    <w:rsid w:val="00340563"/>
    <w:rsid w:val="00351605"/>
    <w:rsid w:val="00361DD2"/>
    <w:rsid w:val="00383AB8"/>
    <w:rsid w:val="00391BAF"/>
    <w:rsid w:val="00392257"/>
    <w:rsid w:val="003B5AD8"/>
    <w:rsid w:val="003C7350"/>
    <w:rsid w:val="003C7520"/>
    <w:rsid w:val="003E35B3"/>
    <w:rsid w:val="003F1B44"/>
    <w:rsid w:val="00404127"/>
    <w:rsid w:val="0042161D"/>
    <w:rsid w:val="00434528"/>
    <w:rsid w:val="00435133"/>
    <w:rsid w:val="00435D72"/>
    <w:rsid w:val="00440ACA"/>
    <w:rsid w:val="00441A3A"/>
    <w:rsid w:val="0044539D"/>
    <w:rsid w:val="00447C9B"/>
    <w:rsid w:val="00463E65"/>
    <w:rsid w:val="004646DE"/>
    <w:rsid w:val="00477A65"/>
    <w:rsid w:val="00494B7B"/>
    <w:rsid w:val="00496DEA"/>
    <w:rsid w:val="004E636B"/>
    <w:rsid w:val="00501949"/>
    <w:rsid w:val="00507410"/>
    <w:rsid w:val="005205EB"/>
    <w:rsid w:val="0052286F"/>
    <w:rsid w:val="00523775"/>
    <w:rsid w:val="00535F8B"/>
    <w:rsid w:val="005613E0"/>
    <w:rsid w:val="00590748"/>
    <w:rsid w:val="00595961"/>
    <w:rsid w:val="005B0E35"/>
    <w:rsid w:val="005B4ADE"/>
    <w:rsid w:val="005B56C9"/>
    <w:rsid w:val="005D3317"/>
    <w:rsid w:val="005E58FE"/>
    <w:rsid w:val="005F5B05"/>
    <w:rsid w:val="00606EA6"/>
    <w:rsid w:val="00616E80"/>
    <w:rsid w:val="00635233"/>
    <w:rsid w:val="006413DA"/>
    <w:rsid w:val="00645AF5"/>
    <w:rsid w:val="006512C3"/>
    <w:rsid w:val="00662D40"/>
    <w:rsid w:val="00675672"/>
    <w:rsid w:val="006768BD"/>
    <w:rsid w:val="00685E23"/>
    <w:rsid w:val="00696F92"/>
    <w:rsid w:val="006B66C2"/>
    <w:rsid w:val="006C03F9"/>
    <w:rsid w:val="006F6AE2"/>
    <w:rsid w:val="0071668A"/>
    <w:rsid w:val="00717869"/>
    <w:rsid w:val="00730819"/>
    <w:rsid w:val="00741FAD"/>
    <w:rsid w:val="007464D4"/>
    <w:rsid w:val="00752A1F"/>
    <w:rsid w:val="00756750"/>
    <w:rsid w:val="00765D90"/>
    <w:rsid w:val="00783666"/>
    <w:rsid w:val="00785BC4"/>
    <w:rsid w:val="00796999"/>
    <w:rsid w:val="007D3608"/>
    <w:rsid w:val="007E205B"/>
    <w:rsid w:val="007E6C34"/>
    <w:rsid w:val="007F4E84"/>
    <w:rsid w:val="007F7394"/>
    <w:rsid w:val="0080202D"/>
    <w:rsid w:val="00805DD7"/>
    <w:rsid w:val="0081535E"/>
    <w:rsid w:val="008174EF"/>
    <w:rsid w:val="008229FA"/>
    <w:rsid w:val="008261F4"/>
    <w:rsid w:val="00827963"/>
    <w:rsid w:val="00833604"/>
    <w:rsid w:val="00835E73"/>
    <w:rsid w:val="00846542"/>
    <w:rsid w:val="008522A7"/>
    <w:rsid w:val="008569EB"/>
    <w:rsid w:val="00860153"/>
    <w:rsid w:val="008649C5"/>
    <w:rsid w:val="0087014A"/>
    <w:rsid w:val="00875BE1"/>
    <w:rsid w:val="00884047"/>
    <w:rsid w:val="00886ABB"/>
    <w:rsid w:val="0089613C"/>
    <w:rsid w:val="008D210A"/>
    <w:rsid w:val="008D52AE"/>
    <w:rsid w:val="008E6A66"/>
    <w:rsid w:val="008F2D86"/>
    <w:rsid w:val="00904822"/>
    <w:rsid w:val="0091158C"/>
    <w:rsid w:val="00921852"/>
    <w:rsid w:val="00934A5D"/>
    <w:rsid w:val="009537D0"/>
    <w:rsid w:val="00984A79"/>
    <w:rsid w:val="00985CDF"/>
    <w:rsid w:val="009A5434"/>
    <w:rsid w:val="009B5F14"/>
    <w:rsid w:val="009B7204"/>
    <w:rsid w:val="009C6E42"/>
    <w:rsid w:val="009D5BD6"/>
    <w:rsid w:val="009E0DF9"/>
    <w:rsid w:val="009E2175"/>
    <w:rsid w:val="009E7A35"/>
    <w:rsid w:val="009F27B0"/>
    <w:rsid w:val="00A0028F"/>
    <w:rsid w:val="00A01030"/>
    <w:rsid w:val="00A2698A"/>
    <w:rsid w:val="00A3715C"/>
    <w:rsid w:val="00A5298E"/>
    <w:rsid w:val="00A565D2"/>
    <w:rsid w:val="00A57E1D"/>
    <w:rsid w:val="00A71F1E"/>
    <w:rsid w:val="00A722DD"/>
    <w:rsid w:val="00A85DB6"/>
    <w:rsid w:val="00A90DB4"/>
    <w:rsid w:val="00A935D9"/>
    <w:rsid w:val="00AB6D5B"/>
    <w:rsid w:val="00AC07AD"/>
    <w:rsid w:val="00AD296A"/>
    <w:rsid w:val="00AE0EDB"/>
    <w:rsid w:val="00B00113"/>
    <w:rsid w:val="00B01AD0"/>
    <w:rsid w:val="00B135C3"/>
    <w:rsid w:val="00B47BFF"/>
    <w:rsid w:val="00B528DF"/>
    <w:rsid w:val="00B730D3"/>
    <w:rsid w:val="00B753B8"/>
    <w:rsid w:val="00B825B9"/>
    <w:rsid w:val="00B900D1"/>
    <w:rsid w:val="00BA5AC0"/>
    <w:rsid w:val="00BA7B63"/>
    <w:rsid w:val="00BD1991"/>
    <w:rsid w:val="00BF3115"/>
    <w:rsid w:val="00BF5463"/>
    <w:rsid w:val="00BF6537"/>
    <w:rsid w:val="00C10B93"/>
    <w:rsid w:val="00C159D6"/>
    <w:rsid w:val="00C419CC"/>
    <w:rsid w:val="00C57365"/>
    <w:rsid w:val="00C74E46"/>
    <w:rsid w:val="00C76994"/>
    <w:rsid w:val="00C848E0"/>
    <w:rsid w:val="00C91E39"/>
    <w:rsid w:val="00CA1C53"/>
    <w:rsid w:val="00CB5D3A"/>
    <w:rsid w:val="00CE30B1"/>
    <w:rsid w:val="00CF2A4C"/>
    <w:rsid w:val="00CF5241"/>
    <w:rsid w:val="00D00B00"/>
    <w:rsid w:val="00D01B75"/>
    <w:rsid w:val="00D0696A"/>
    <w:rsid w:val="00D40525"/>
    <w:rsid w:val="00D44CA3"/>
    <w:rsid w:val="00D468E4"/>
    <w:rsid w:val="00D56DC8"/>
    <w:rsid w:val="00D570EB"/>
    <w:rsid w:val="00D57EE8"/>
    <w:rsid w:val="00D711B1"/>
    <w:rsid w:val="00D74141"/>
    <w:rsid w:val="00D90C9E"/>
    <w:rsid w:val="00DA13D0"/>
    <w:rsid w:val="00DA1538"/>
    <w:rsid w:val="00DA4B14"/>
    <w:rsid w:val="00DB009C"/>
    <w:rsid w:val="00DB3B17"/>
    <w:rsid w:val="00DB7B99"/>
    <w:rsid w:val="00DB7FFC"/>
    <w:rsid w:val="00DC0360"/>
    <w:rsid w:val="00DE2A26"/>
    <w:rsid w:val="00DE3A1D"/>
    <w:rsid w:val="00E35727"/>
    <w:rsid w:val="00E44311"/>
    <w:rsid w:val="00E478C4"/>
    <w:rsid w:val="00E709DD"/>
    <w:rsid w:val="00E950A4"/>
    <w:rsid w:val="00EA5665"/>
    <w:rsid w:val="00EA5ABC"/>
    <w:rsid w:val="00EA60E0"/>
    <w:rsid w:val="00EA7ABE"/>
    <w:rsid w:val="00EB3ED0"/>
    <w:rsid w:val="00ED759B"/>
    <w:rsid w:val="00EE06A8"/>
    <w:rsid w:val="00EF13A7"/>
    <w:rsid w:val="00F066FA"/>
    <w:rsid w:val="00F1274F"/>
    <w:rsid w:val="00F35167"/>
    <w:rsid w:val="00F50B08"/>
    <w:rsid w:val="00F53E3F"/>
    <w:rsid w:val="00F56DE1"/>
    <w:rsid w:val="00F634AC"/>
    <w:rsid w:val="00F63D01"/>
    <w:rsid w:val="00F64FC5"/>
    <w:rsid w:val="00F77EBD"/>
    <w:rsid w:val="00F905A5"/>
    <w:rsid w:val="00FB60F8"/>
    <w:rsid w:val="00FC1146"/>
    <w:rsid w:val="00FC35FE"/>
    <w:rsid w:val="00FC51AE"/>
    <w:rsid w:val="00FD7700"/>
    <w:rsid w:val="00FF0C5B"/>
    <w:rsid w:val="00FF23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17D0E"/>
  <w15:docId w15:val="{FB30AB90-6765-464A-8D00-D0B85E40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A1F"/>
    <w:rPr>
      <w:sz w:val="24"/>
      <w:szCs w:val="24"/>
    </w:rPr>
  </w:style>
  <w:style w:type="paragraph" w:styleId="Heading1">
    <w:name w:val="heading 1"/>
    <w:basedOn w:val="Normal"/>
    <w:next w:val="Normal"/>
    <w:qFormat/>
    <w:rsid w:val="00752A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A1F"/>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752A1F"/>
    <w:pPr>
      <w:tabs>
        <w:tab w:val="center" w:pos="4320"/>
        <w:tab w:val="right" w:pos="8640"/>
      </w:tabs>
    </w:pPr>
  </w:style>
  <w:style w:type="character" w:styleId="PageNumber">
    <w:name w:val="page number"/>
    <w:basedOn w:val="DefaultParagraphFont"/>
    <w:rsid w:val="00752A1F"/>
  </w:style>
  <w:style w:type="paragraph" w:styleId="BalloonText">
    <w:name w:val="Balloon Text"/>
    <w:basedOn w:val="Normal"/>
    <w:semiHidden/>
    <w:rsid w:val="00752A1F"/>
    <w:rPr>
      <w:rFonts w:ascii="Tahoma" w:hAnsi="Tahoma" w:cs="Tahoma"/>
      <w:sz w:val="16"/>
      <w:szCs w:val="16"/>
    </w:rPr>
  </w:style>
  <w:style w:type="character" w:styleId="CommentReference">
    <w:name w:val="annotation reference"/>
    <w:semiHidden/>
    <w:rsid w:val="00752A1F"/>
    <w:rPr>
      <w:sz w:val="16"/>
      <w:szCs w:val="16"/>
    </w:rPr>
  </w:style>
  <w:style w:type="paragraph" w:styleId="CommentText">
    <w:name w:val="annotation text"/>
    <w:basedOn w:val="Normal"/>
    <w:semiHidden/>
    <w:rsid w:val="00752A1F"/>
    <w:rPr>
      <w:sz w:val="20"/>
      <w:szCs w:val="20"/>
    </w:rPr>
  </w:style>
  <w:style w:type="paragraph" w:styleId="CommentSubject">
    <w:name w:val="annotation subject"/>
    <w:basedOn w:val="CommentText"/>
    <w:next w:val="CommentText"/>
    <w:semiHidden/>
    <w:rsid w:val="00752A1F"/>
    <w:rPr>
      <w:b/>
      <w:bCs/>
    </w:rPr>
  </w:style>
  <w:style w:type="paragraph" w:customStyle="1" w:styleId="StyleDefaultAutoJustifiedLeft063cmHanging19cm">
    <w:name w:val="Style Default + Auto Justified Left:  0.63 cm Hanging:  1.9 cm ..."/>
    <w:basedOn w:val="Default"/>
    <w:rsid w:val="00984A79"/>
    <w:pPr>
      <w:ind w:left="1440" w:right="43" w:hanging="1080"/>
      <w:jc w:val="both"/>
    </w:pPr>
    <w:rPr>
      <w:color w:val="auto"/>
    </w:rPr>
  </w:style>
  <w:style w:type="paragraph" w:styleId="ListParagraph">
    <w:name w:val="List Paragraph"/>
    <w:basedOn w:val="Normal"/>
    <w:uiPriority w:val="34"/>
    <w:qFormat/>
    <w:rsid w:val="00F1274F"/>
    <w:pPr>
      <w:ind w:left="720"/>
      <w:contextualSpacing/>
    </w:pPr>
  </w:style>
  <w:style w:type="paragraph" w:styleId="BodyText2">
    <w:name w:val="Body Text 2"/>
    <w:basedOn w:val="Normal"/>
    <w:link w:val="BodyText2Char"/>
    <w:uiPriority w:val="99"/>
    <w:unhideWhenUsed/>
    <w:rsid w:val="00DE3A1D"/>
    <w:pPr>
      <w:spacing w:after="120" w:line="480" w:lineRule="auto"/>
    </w:pPr>
    <w:rPr>
      <w:rFonts w:ascii="Arial" w:hAnsi="Arial"/>
      <w:lang w:val="en-GB"/>
    </w:rPr>
  </w:style>
  <w:style w:type="character" w:customStyle="1" w:styleId="BodyText2Char">
    <w:name w:val="Body Text 2 Char"/>
    <w:basedOn w:val="DefaultParagraphFont"/>
    <w:link w:val="BodyText2"/>
    <w:uiPriority w:val="99"/>
    <w:rsid w:val="00DE3A1D"/>
    <w:rPr>
      <w:rFonts w:ascii="Arial" w:hAnsi="Arial"/>
      <w:sz w:val="24"/>
      <w:szCs w:val="24"/>
      <w:lang w:val="en-GB"/>
    </w:rPr>
  </w:style>
  <w:style w:type="paragraph" w:styleId="Header">
    <w:name w:val="header"/>
    <w:basedOn w:val="Normal"/>
    <w:link w:val="HeaderChar"/>
    <w:unhideWhenUsed/>
    <w:rsid w:val="00D00B00"/>
    <w:pPr>
      <w:tabs>
        <w:tab w:val="center" w:pos="4513"/>
        <w:tab w:val="right" w:pos="9026"/>
      </w:tabs>
    </w:pPr>
  </w:style>
  <w:style w:type="character" w:customStyle="1" w:styleId="HeaderChar">
    <w:name w:val="Header Char"/>
    <w:basedOn w:val="DefaultParagraphFont"/>
    <w:link w:val="Header"/>
    <w:rsid w:val="00D00B00"/>
    <w:rPr>
      <w:sz w:val="24"/>
      <w:szCs w:val="24"/>
    </w:rPr>
  </w:style>
  <w:style w:type="character" w:customStyle="1" w:styleId="FooterChar">
    <w:name w:val="Footer Char"/>
    <w:basedOn w:val="DefaultParagraphFont"/>
    <w:link w:val="Footer"/>
    <w:uiPriority w:val="99"/>
    <w:rsid w:val="00D00B00"/>
    <w:rPr>
      <w:sz w:val="24"/>
      <w:szCs w:val="24"/>
    </w:rPr>
  </w:style>
  <w:style w:type="table" w:styleId="TableGrid">
    <w:name w:val="Table Grid"/>
    <w:basedOn w:val="TableNormal"/>
    <w:rsid w:val="001C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D3317"/>
    <w:rPr>
      <w:color w:val="0000FF" w:themeColor="hyperlink"/>
      <w:u w:val="single"/>
    </w:rPr>
  </w:style>
  <w:style w:type="character" w:customStyle="1" w:styleId="UnresolvedMention1">
    <w:name w:val="Unresolved Mention1"/>
    <w:basedOn w:val="DefaultParagraphFont"/>
    <w:uiPriority w:val="99"/>
    <w:semiHidden/>
    <w:unhideWhenUsed/>
    <w:rsid w:val="005D3317"/>
    <w:rPr>
      <w:color w:val="605E5C"/>
      <w:shd w:val="clear" w:color="auto" w:fill="E1DFDD"/>
    </w:rPr>
  </w:style>
  <w:style w:type="paragraph" w:customStyle="1" w:styleId="xmsonormal">
    <w:name w:val="x_msonormal"/>
    <w:basedOn w:val="Normal"/>
    <w:uiPriority w:val="99"/>
    <w:rsid w:val="009B7204"/>
    <w:rPr>
      <w:rFonts w:eastAsiaTheme="minorHAnsi"/>
    </w:rPr>
  </w:style>
  <w:style w:type="character" w:customStyle="1" w:styleId="element-citation">
    <w:name w:val="element-citation"/>
    <w:basedOn w:val="DefaultParagraphFont"/>
    <w:rsid w:val="009B7204"/>
  </w:style>
  <w:style w:type="paragraph" w:styleId="NormalWeb">
    <w:name w:val="Normal (Web)"/>
    <w:basedOn w:val="Normal"/>
    <w:uiPriority w:val="99"/>
    <w:semiHidden/>
    <w:unhideWhenUsed/>
    <w:rsid w:val="00B730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7788">
      <w:bodyDiv w:val="1"/>
      <w:marLeft w:val="0"/>
      <w:marRight w:val="0"/>
      <w:marTop w:val="0"/>
      <w:marBottom w:val="0"/>
      <w:divBdr>
        <w:top w:val="none" w:sz="0" w:space="0" w:color="auto"/>
        <w:left w:val="none" w:sz="0" w:space="0" w:color="auto"/>
        <w:bottom w:val="none" w:sz="0" w:space="0" w:color="auto"/>
        <w:right w:val="none" w:sz="0" w:space="0" w:color="auto"/>
      </w:divBdr>
    </w:div>
    <w:div w:id="705834055">
      <w:bodyDiv w:val="1"/>
      <w:marLeft w:val="0"/>
      <w:marRight w:val="0"/>
      <w:marTop w:val="0"/>
      <w:marBottom w:val="0"/>
      <w:divBdr>
        <w:top w:val="none" w:sz="0" w:space="0" w:color="auto"/>
        <w:left w:val="none" w:sz="0" w:space="0" w:color="auto"/>
        <w:bottom w:val="none" w:sz="0" w:space="0" w:color="auto"/>
        <w:right w:val="none" w:sz="0" w:space="0" w:color="auto"/>
      </w:divBdr>
    </w:div>
    <w:div w:id="1085420765">
      <w:bodyDiv w:val="1"/>
      <w:marLeft w:val="0"/>
      <w:marRight w:val="0"/>
      <w:marTop w:val="0"/>
      <w:marBottom w:val="0"/>
      <w:divBdr>
        <w:top w:val="none" w:sz="0" w:space="0" w:color="auto"/>
        <w:left w:val="none" w:sz="0" w:space="0" w:color="auto"/>
        <w:bottom w:val="none" w:sz="0" w:space="0" w:color="auto"/>
        <w:right w:val="none" w:sz="0" w:space="0" w:color="auto"/>
      </w:divBdr>
    </w:div>
    <w:div w:id="1182933959">
      <w:bodyDiv w:val="1"/>
      <w:marLeft w:val="0"/>
      <w:marRight w:val="0"/>
      <w:marTop w:val="0"/>
      <w:marBottom w:val="0"/>
      <w:divBdr>
        <w:top w:val="none" w:sz="0" w:space="0" w:color="auto"/>
        <w:left w:val="none" w:sz="0" w:space="0" w:color="auto"/>
        <w:bottom w:val="none" w:sz="0" w:space="0" w:color="auto"/>
        <w:right w:val="none" w:sz="0" w:space="0" w:color="auto"/>
      </w:divBdr>
      <w:divsChild>
        <w:div w:id="1504860415">
          <w:marLeft w:val="0"/>
          <w:marRight w:val="0"/>
          <w:marTop w:val="0"/>
          <w:marBottom w:val="0"/>
          <w:divBdr>
            <w:top w:val="none" w:sz="0" w:space="0" w:color="auto"/>
            <w:left w:val="none" w:sz="0" w:space="0" w:color="auto"/>
            <w:bottom w:val="none" w:sz="0" w:space="0" w:color="auto"/>
            <w:right w:val="none" w:sz="0" w:space="0" w:color="auto"/>
          </w:divBdr>
          <w:divsChild>
            <w:div w:id="1765034028">
              <w:marLeft w:val="0"/>
              <w:marRight w:val="0"/>
              <w:marTop w:val="0"/>
              <w:marBottom w:val="0"/>
              <w:divBdr>
                <w:top w:val="none" w:sz="0" w:space="0" w:color="auto"/>
                <w:left w:val="none" w:sz="0" w:space="0" w:color="auto"/>
                <w:bottom w:val="none" w:sz="0" w:space="0" w:color="auto"/>
                <w:right w:val="none" w:sz="0" w:space="0" w:color="auto"/>
              </w:divBdr>
              <w:divsChild>
                <w:div w:id="1351762394">
                  <w:marLeft w:val="0"/>
                  <w:marRight w:val="0"/>
                  <w:marTop w:val="0"/>
                  <w:marBottom w:val="0"/>
                  <w:divBdr>
                    <w:top w:val="none" w:sz="0" w:space="0" w:color="auto"/>
                    <w:left w:val="none" w:sz="0" w:space="0" w:color="auto"/>
                    <w:bottom w:val="none" w:sz="0" w:space="0" w:color="auto"/>
                    <w:right w:val="none" w:sz="0" w:space="0" w:color="auto"/>
                  </w:divBdr>
                  <w:divsChild>
                    <w:div w:id="1549223493">
                      <w:marLeft w:val="0"/>
                      <w:marRight w:val="0"/>
                      <w:marTop w:val="0"/>
                      <w:marBottom w:val="0"/>
                      <w:divBdr>
                        <w:top w:val="none" w:sz="0" w:space="0" w:color="auto"/>
                        <w:left w:val="none" w:sz="0" w:space="0" w:color="auto"/>
                        <w:bottom w:val="none" w:sz="0" w:space="0" w:color="auto"/>
                        <w:right w:val="none" w:sz="0" w:space="0" w:color="auto"/>
                      </w:divBdr>
                      <w:divsChild>
                        <w:div w:id="9299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076583">
      <w:bodyDiv w:val="1"/>
      <w:marLeft w:val="0"/>
      <w:marRight w:val="0"/>
      <w:marTop w:val="0"/>
      <w:marBottom w:val="0"/>
      <w:divBdr>
        <w:top w:val="none" w:sz="0" w:space="0" w:color="auto"/>
        <w:left w:val="none" w:sz="0" w:space="0" w:color="auto"/>
        <w:bottom w:val="none" w:sz="0" w:space="0" w:color="auto"/>
        <w:right w:val="none" w:sz="0" w:space="0" w:color="auto"/>
      </w:divBdr>
    </w:div>
    <w:div w:id="1451589126">
      <w:bodyDiv w:val="1"/>
      <w:marLeft w:val="0"/>
      <w:marRight w:val="0"/>
      <w:marTop w:val="0"/>
      <w:marBottom w:val="0"/>
      <w:divBdr>
        <w:top w:val="none" w:sz="0" w:space="0" w:color="auto"/>
        <w:left w:val="none" w:sz="0" w:space="0" w:color="auto"/>
        <w:bottom w:val="none" w:sz="0" w:space="0" w:color="auto"/>
        <w:right w:val="none" w:sz="0" w:space="0" w:color="auto"/>
      </w:divBdr>
      <w:divsChild>
        <w:div w:id="222175894">
          <w:marLeft w:val="1166"/>
          <w:marRight w:val="0"/>
          <w:marTop w:val="115"/>
          <w:marBottom w:val="0"/>
          <w:divBdr>
            <w:top w:val="none" w:sz="0" w:space="0" w:color="auto"/>
            <w:left w:val="none" w:sz="0" w:space="0" w:color="auto"/>
            <w:bottom w:val="none" w:sz="0" w:space="0" w:color="auto"/>
            <w:right w:val="none" w:sz="0" w:space="0" w:color="auto"/>
          </w:divBdr>
        </w:div>
        <w:div w:id="467170529">
          <w:marLeft w:val="547"/>
          <w:marRight w:val="0"/>
          <w:marTop w:val="134"/>
          <w:marBottom w:val="0"/>
          <w:divBdr>
            <w:top w:val="none" w:sz="0" w:space="0" w:color="auto"/>
            <w:left w:val="none" w:sz="0" w:space="0" w:color="auto"/>
            <w:bottom w:val="none" w:sz="0" w:space="0" w:color="auto"/>
            <w:right w:val="none" w:sz="0" w:space="0" w:color="auto"/>
          </w:divBdr>
        </w:div>
        <w:div w:id="1912227437">
          <w:marLeft w:val="1166"/>
          <w:marRight w:val="0"/>
          <w:marTop w:val="115"/>
          <w:marBottom w:val="0"/>
          <w:divBdr>
            <w:top w:val="none" w:sz="0" w:space="0" w:color="auto"/>
            <w:left w:val="none" w:sz="0" w:space="0" w:color="auto"/>
            <w:bottom w:val="none" w:sz="0" w:space="0" w:color="auto"/>
            <w:right w:val="none" w:sz="0" w:space="0" w:color="auto"/>
          </w:divBdr>
        </w:div>
        <w:div w:id="2069184687">
          <w:marLeft w:val="1166"/>
          <w:marRight w:val="0"/>
          <w:marTop w:val="115"/>
          <w:marBottom w:val="0"/>
          <w:divBdr>
            <w:top w:val="none" w:sz="0" w:space="0" w:color="auto"/>
            <w:left w:val="none" w:sz="0" w:space="0" w:color="auto"/>
            <w:bottom w:val="none" w:sz="0" w:space="0" w:color="auto"/>
            <w:right w:val="none" w:sz="0" w:space="0" w:color="auto"/>
          </w:divBdr>
        </w:div>
      </w:divsChild>
    </w:div>
    <w:div w:id="1511333845">
      <w:bodyDiv w:val="1"/>
      <w:marLeft w:val="0"/>
      <w:marRight w:val="0"/>
      <w:marTop w:val="0"/>
      <w:marBottom w:val="0"/>
      <w:divBdr>
        <w:top w:val="none" w:sz="0" w:space="0" w:color="auto"/>
        <w:left w:val="none" w:sz="0" w:space="0" w:color="auto"/>
        <w:bottom w:val="none" w:sz="0" w:space="0" w:color="auto"/>
        <w:right w:val="none" w:sz="0" w:space="0" w:color="auto"/>
      </w:divBdr>
    </w:div>
    <w:div w:id="1569614205">
      <w:bodyDiv w:val="1"/>
      <w:marLeft w:val="0"/>
      <w:marRight w:val="0"/>
      <w:marTop w:val="0"/>
      <w:marBottom w:val="0"/>
      <w:divBdr>
        <w:top w:val="none" w:sz="0" w:space="0" w:color="auto"/>
        <w:left w:val="none" w:sz="0" w:space="0" w:color="auto"/>
        <w:bottom w:val="none" w:sz="0" w:space="0" w:color="auto"/>
        <w:right w:val="none" w:sz="0" w:space="0" w:color="auto"/>
      </w:divBdr>
    </w:div>
    <w:div w:id="1803767091">
      <w:bodyDiv w:val="1"/>
      <w:marLeft w:val="0"/>
      <w:marRight w:val="0"/>
      <w:marTop w:val="0"/>
      <w:marBottom w:val="0"/>
      <w:divBdr>
        <w:top w:val="none" w:sz="0" w:space="0" w:color="auto"/>
        <w:left w:val="none" w:sz="0" w:space="0" w:color="auto"/>
        <w:bottom w:val="none" w:sz="0" w:space="0" w:color="auto"/>
        <w:right w:val="none" w:sz="0" w:space="0" w:color="auto"/>
      </w:divBdr>
      <w:divsChild>
        <w:div w:id="1652178223">
          <w:marLeft w:val="0"/>
          <w:marRight w:val="0"/>
          <w:marTop w:val="0"/>
          <w:marBottom w:val="0"/>
          <w:divBdr>
            <w:top w:val="none" w:sz="0" w:space="0" w:color="auto"/>
            <w:left w:val="none" w:sz="0" w:space="0" w:color="auto"/>
            <w:bottom w:val="none" w:sz="0" w:space="0" w:color="auto"/>
            <w:right w:val="none" w:sz="0" w:space="0" w:color="auto"/>
          </w:divBdr>
        </w:div>
        <w:div w:id="1462382938">
          <w:marLeft w:val="0"/>
          <w:marRight w:val="0"/>
          <w:marTop w:val="0"/>
          <w:marBottom w:val="0"/>
          <w:divBdr>
            <w:top w:val="none" w:sz="0" w:space="0" w:color="auto"/>
            <w:left w:val="none" w:sz="0" w:space="0" w:color="auto"/>
            <w:bottom w:val="none" w:sz="0" w:space="0" w:color="auto"/>
            <w:right w:val="none" w:sz="0" w:space="0" w:color="auto"/>
          </w:divBdr>
        </w:div>
      </w:divsChild>
    </w:div>
    <w:div w:id="2100325551">
      <w:bodyDiv w:val="1"/>
      <w:marLeft w:val="0"/>
      <w:marRight w:val="0"/>
      <w:marTop w:val="0"/>
      <w:marBottom w:val="0"/>
      <w:divBdr>
        <w:top w:val="none" w:sz="0" w:space="0" w:color="auto"/>
        <w:left w:val="none" w:sz="0" w:space="0" w:color="auto"/>
        <w:bottom w:val="none" w:sz="0" w:space="0" w:color="auto"/>
        <w:right w:val="none" w:sz="0" w:space="0" w:color="auto"/>
      </w:divBdr>
      <w:divsChild>
        <w:div w:id="4091475">
          <w:marLeft w:val="547"/>
          <w:marRight w:val="0"/>
          <w:marTop w:val="115"/>
          <w:marBottom w:val="0"/>
          <w:divBdr>
            <w:top w:val="none" w:sz="0" w:space="0" w:color="auto"/>
            <w:left w:val="none" w:sz="0" w:space="0" w:color="auto"/>
            <w:bottom w:val="none" w:sz="0" w:space="0" w:color="auto"/>
            <w:right w:val="none" w:sz="0" w:space="0" w:color="auto"/>
          </w:divBdr>
        </w:div>
        <w:div w:id="65736346">
          <w:marLeft w:val="1166"/>
          <w:marRight w:val="0"/>
          <w:marTop w:val="115"/>
          <w:marBottom w:val="0"/>
          <w:divBdr>
            <w:top w:val="none" w:sz="0" w:space="0" w:color="auto"/>
            <w:left w:val="none" w:sz="0" w:space="0" w:color="auto"/>
            <w:bottom w:val="none" w:sz="0" w:space="0" w:color="auto"/>
            <w:right w:val="none" w:sz="0" w:space="0" w:color="auto"/>
          </w:divBdr>
        </w:div>
        <w:div w:id="941885880">
          <w:marLeft w:val="1166"/>
          <w:marRight w:val="0"/>
          <w:marTop w:val="115"/>
          <w:marBottom w:val="0"/>
          <w:divBdr>
            <w:top w:val="none" w:sz="0" w:space="0" w:color="auto"/>
            <w:left w:val="none" w:sz="0" w:space="0" w:color="auto"/>
            <w:bottom w:val="none" w:sz="0" w:space="0" w:color="auto"/>
            <w:right w:val="none" w:sz="0" w:space="0" w:color="auto"/>
          </w:divBdr>
        </w:div>
        <w:div w:id="1080830208">
          <w:marLeft w:val="547"/>
          <w:marRight w:val="0"/>
          <w:marTop w:val="134"/>
          <w:marBottom w:val="0"/>
          <w:divBdr>
            <w:top w:val="none" w:sz="0" w:space="0" w:color="auto"/>
            <w:left w:val="none" w:sz="0" w:space="0" w:color="auto"/>
            <w:bottom w:val="none" w:sz="0" w:space="0" w:color="auto"/>
            <w:right w:val="none" w:sz="0" w:space="0" w:color="auto"/>
          </w:divBdr>
        </w:div>
        <w:div w:id="1549613040">
          <w:marLeft w:val="547"/>
          <w:marRight w:val="0"/>
          <w:marTop w:val="134"/>
          <w:marBottom w:val="0"/>
          <w:divBdr>
            <w:top w:val="none" w:sz="0" w:space="0" w:color="auto"/>
            <w:left w:val="none" w:sz="0" w:space="0" w:color="auto"/>
            <w:bottom w:val="none" w:sz="0" w:space="0" w:color="auto"/>
            <w:right w:val="none" w:sz="0" w:space="0" w:color="auto"/>
          </w:divBdr>
        </w:div>
        <w:div w:id="1851869074">
          <w:marLeft w:val="1166"/>
          <w:marRight w:val="0"/>
          <w:marTop w:val="115"/>
          <w:marBottom w:val="0"/>
          <w:divBdr>
            <w:top w:val="none" w:sz="0" w:space="0" w:color="auto"/>
            <w:left w:val="none" w:sz="0" w:space="0" w:color="auto"/>
            <w:bottom w:val="none" w:sz="0" w:space="0" w:color="auto"/>
            <w:right w:val="none" w:sz="0" w:space="0" w:color="auto"/>
          </w:divBdr>
        </w:div>
      </w:divsChild>
    </w:div>
    <w:div w:id="21151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B37BB-6D66-4E5A-8CBB-93C4F662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Pandemic (H1N1) 2009 Vaccination Campaign</vt:lpstr>
    </vt:vector>
  </TitlesOfParts>
  <Company>National Department of Health</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(H1N1) 2009 Vaccination Campaign</dc:title>
  <dc:subject/>
  <dc:creator>user</dc:creator>
  <cp:keywords/>
  <dc:description/>
  <cp:lastModifiedBy>Raeesa October</cp:lastModifiedBy>
  <cp:revision>2</cp:revision>
  <cp:lastPrinted>2017-01-31T11:39:00Z</cp:lastPrinted>
  <dcterms:created xsi:type="dcterms:W3CDTF">2021-04-17T06:04:00Z</dcterms:created>
  <dcterms:modified xsi:type="dcterms:W3CDTF">2021-04-17T06:04:00Z</dcterms:modified>
</cp:coreProperties>
</file>