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FB" w:rsidRPr="00C152FB" w:rsidRDefault="00B10583" w:rsidP="00C152FB">
      <w:pPr>
        <w:spacing w:before="8" w:after="0" w:line="240" w:lineRule="auto"/>
        <w:ind w:left="2430" w:right="1090"/>
        <w:jc w:val="center"/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-511175</wp:posOffset>
            </wp:positionV>
            <wp:extent cx="1566545" cy="1054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AANSOEK OM AS ’N BEWAARPLEK TE REGISTREER VIR ARGEOLOGIESE MATERIAAL WAT INGEVOLGE ARTIKEL 35(4), 27(18) EN 38(4), (8) EN (10) VERSAMEL IS  </w:t>
      </w:r>
    </w:p>
    <w:p w:rsidR="00C152FB" w:rsidRPr="00C152FB" w:rsidRDefault="00C152FB" w:rsidP="00C152FB">
      <w:pPr>
        <w:rPr>
          <w:rFonts w:ascii="Century Gothic" w:hAnsi="Century Gothic" w:cstheme="minorHAnsi"/>
        </w:rPr>
      </w:pP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NAAM VAN INSTELLING: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Fisiese adres van bewaarplek: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Poskode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Posadres van bewaarplek: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Poskode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Hoof van instelling of voorsitter van die betrokke raad: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Volle naam: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Kontaknommer: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E-pos: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1765F9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Verklaring: Ek,_____________________________ verklaar hiermee dat ek van voorneme is om die handelinge te onderneem of te erken wat in hierdie aansoek beoog word.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Handtekening van hoof van instelling of voorsitter van die betrokke raad: 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Datum: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Versamelingsbestuurder van instelling: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Volle naam: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Kontaknommer: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E-pos: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1765F9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Verklaring: Ek,_____________________________ verklaar hiermee dat ek van voorneme is om die handelinge te onderneem of te erken wat in hierdie aansoek beoog word.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Handtekening van versamelingsbestuurder van instelling: _____________________</w:t>
      </w:r>
      <w:r w:rsidR="001765F9">
        <w:rPr>
          <w:rFonts w:ascii="Century Gothic" w:hAnsi="Century Gothic"/>
          <w:b/>
          <w:sz w:val="20"/>
          <w:szCs w:val="20"/>
        </w:rPr>
        <w:t>______________________________</w:t>
      </w:r>
    </w:p>
    <w:p w:rsidR="00C152FB" w:rsidRPr="00C152FB" w:rsidRDefault="001765F9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Datum: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C152FB"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BESONDERHEDE VAN DIE BEWAARPLEK: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Streek/munisipaliteit/distrik van belang: </w:t>
      </w:r>
      <w:r>
        <w:rPr>
          <w:rFonts w:ascii="Century Gothic" w:hAnsi="Century Gothic"/>
          <w:b/>
          <w:sz w:val="20"/>
          <w:szCs w:val="20"/>
        </w:rPr>
        <w:tab/>
        <w:t>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18467" wp14:editId="14013C23">
                <wp:simplePos x="0" y="0"/>
                <wp:positionH relativeFrom="column">
                  <wp:posOffset>28575</wp:posOffset>
                </wp:positionH>
                <wp:positionV relativeFrom="paragraph">
                  <wp:posOffset>302260</wp:posOffset>
                </wp:positionV>
                <wp:extent cx="1047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CEB9" id="Rectangle 22" o:spid="_x0000_s1026" style="position:absolute;margin-left:2.25pt;margin-top:23.8pt;width:8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4N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Beskikbaarheid en toegang tot materiaal (merk blokkie):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CCEFA" wp14:editId="7F4D1280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1047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944A9" id="Rectangle 3" o:spid="_x0000_s1026" style="position:absolute;margin-left:2.25pt;margin-top:24.05pt;width: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4plA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Fjk87OzBSUcVcXs9Hy2&#10;CJ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      Navorsers, studente en akademici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B5DB" wp14:editId="040C680E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D3F0A" id="Rectangle 4" o:spid="_x0000_s1026" style="position:absolute;margin-left:2.25pt;margin-top:24.05pt;width:8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nNkw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      Lede van die publiek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Erfenisowerhede en gemagtigde regeringsamptenare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Sal die materiaal vir openbare besigtiging uitgestal word? (J/N) Indien wel, verskaf besonderhede: </w:t>
      </w:r>
    </w:p>
    <w:p w:rsidR="00C152FB" w:rsidRPr="00C152FB" w:rsidRDefault="00C152FB" w:rsidP="00C152FB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Tipe argeologiese materiaal vir berging by bewaarplek: </w:t>
      </w:r>
    </w:p>
    <w:p w:rsidR="00C152FB" w:rsidRPr="00C152FB" w:rsidRDefault="00C152FB" w:rsidP="00C152FB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Personeelbesonderhede (getal personeel en die rol van elke (beoogde) personeellid) vir die bestuur van versamelings: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Voorwaardes vir berging</w:t>
      </w:r>
      <w:r w:rsidRPr="00C152FB">
        <w:rPr>
          <w:rStyle w:val="FootnoteReference"/>
          <w:rFonts w:ascii="Century Gothic" w:hAnsi="Century Gothic" w:cstheme="minorHAnsi"/>
          <w:b/>
          <w:sz w:val="20"/>
          <w:szCs w:val="20"/>
        </w:rPr>
        <w:footnoteReference w:id="1"/>
      </w:r>
      <w:r>
        <w:rPr>
          <w:rFonts w:ascii="Century Gothic" w:hAnsi="Century Gothic"/>
          <w:b/>
          <w:sz w:val="20"/>
          <w:szCs w:val="20"/>
        </w:rPr>
        <w:t xml:space="preserve">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57815" w:rsidRDefault="00C152FB" w:rsidP="00757815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Geregistreerde ligga</w:t>
      </w:r>
      <w:r w:rsidR="001765F9">
        <w:rPr>
          <w:rFonts w:ascii="Century Gothic" w:hAnsi="Century Gothic"/>
          <w:b/>
          <w:sz w:val="20"/>
          <w:szCs w:val="20"/>
        </w:rPr>
        <w:t>am geassosieer met instelling of</w:t>
      </w:r>
      <w:r>
        <w:rPr>
          <w:rFonts w:ascii="Century Gothic" w:hAnsi="Century Gothic"/>
          <w:b/>
          <w:sz w:val="20"/>
          <w:szCs w:val="20"/>
        </w:rPr>
        <w:t xml:space="preserve"> bewaarplek: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Benewens die voltooide aansoek, voorsien asseblief die volgende inligting:</w:t>
      </w:r>
    </w:p>
    <w:p w:rsidR="00C152FB" w:rsidRPr="00C152FB" w:rsidRDefault="00C152FB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’n Omvattende motivering- en fasiliteitsverslag wat die volgende uiteensit: aanwinsprosedure vir materiaal en berging, onttrekkingsprosedure vir materiaal, nakoming, sekuriteitsmaatreëls, datavaslegging, institusionele kundigheid en versamelingsvereistes; </w:t>
      </w:r>
    </w:p>
    <w:p w:rsidR="00C152FB" w:rsidRPr="00C152FB" w:rsidRDefault="00C152FB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Beoogde vorm vir aanwins van materiaal;</w:t>
      </w:r>
    </w:p>
    <w:p w:rsidR="00C152FB" w:rsidRPr="00C152FB" w:rsidRDefault="00C152FB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’n Omvattende etiese kode van die (beoogde) instelling wat voldoen aan die aanhef en artikel 35 van die Wet op Nasionale Erfenishulpbronne (Wet 25 van 1999), </w:t>
      </w:r>
      <w:r>
        <w:rPr>
          <w:rFonts w:ascii="Century Gothic" w:hAnsi="Century Gothic"/>
          <w:b/>
          <w:sz w:val="20"/>
        </w:rPr>
        <w:t>SAEHA se riglyne oor etiese en kuratoriale oorwegings vir geakkrediteerde bewaarplekke vir argeologiese of paleontologiese materiaal (2003),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lastRenderedPageBreak/>
        <w:t xml:space="preserve">afdeling 2 van die Suid-Afrikaanse Museumvereniging se </w:t>
      </w:r>
      <w:r>
        <w:rPr>
          <w:rFonts w:ascii="Century Gothic" w:hAnsi="Century Gothic"/>
          <w:b/>
          <w:i/>
          <w:sz w:val="20"/>
          <w:szCs w:val="20"/>
        </w:rPr>
        <w:t xml:space="preserve">Professionele Standaarde en Transformasie-aanwysers, </w:t>
      </w:r>
      <w:r>
        <w:rPr>
          <w:rFonts w:ascii="Century Gothic" w:hAnsi="Century Gothic"/>
          <w:b/>
          <w:sz w:val="20"/>
          <w:szCs w:val="20"/>
        </w:rPr>
        <w:t xml:space="preserve">en EWK se </w:t>
      </w:r>
      <w:r>
        <w:rPr>
          <w:rFonts w:ascii="Century Gothic" w:hAnsi="Century Gothic"/>
          <w:b/>
          <w:i/>
          <w:iCs/>
          <w:sz w:val="20"/>
          <w:szCs w:val="20"/>
        </w:rPr>
        <w:t>Riglyne oor die Bestuur van Argeologiese Materiaal</w:t>
      </w:r>
      <w:r>
        <w:rPr>
          <w:rFonts w:ascii="Century Gothic" w:hAnsi="Century Gothic"/>
          <w:b/>
          <w:sz w:val="20"/>
          <w:szCs w:val="20"/>
        </w:rPr>
        <w:t xml:space="preserve">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VRYWARING EN ALGEMENE NOTAS: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Die aansoekproses sal ’n terreinondersoek van die beoogde bewaarplek deur die betrokke EWK-beampte insluit.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Hierdie aansoek is onderworpe aan ondersoek deur die betrokke erfenisowerheid en beteken nie dat die aansoek goedgekeur sal word nie.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Erfenis Wes-Kaap het die reg om enige bykomende inligting te versoek.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Die goedgekeurde bewaarplek sal ná drie jaar onderworpe wees aan hersiening deur die EWK-raad.  </w:t>
      </w:r>
    </w:p>
    <w:p w:rsidR="00C152FB" w:rsidRPr="00C152FB" w:rsidRDefault="00C152FB" w:rsidP="00C152FB">
      <w:pPr>
        <w:spacing w:before="8" w:after="0" w:line="240" w:lineRule="auto"/>
        <w:ind w:left="2880" w:right="3812" w:firstLine="720"/>
        <w:rPr>
          <w:rFonts w:ascii="Century Gothic" w:hAnsi="Century Gothic"/>
          <w:sz w:val="12"/>
          <w:szCs w:val="12"/>
        </w:rPr>
      </w:pPr>
    </w:p>
    <w:p w:rsidR="00E60DF0" w:rsidRPr="00C152FB" w:rsidRDefault="00E60DF0">
      <w:pPr>
        <w:spacing w:after="0" w:line="240" w:lineRule="auto"/>
        <w:ind w:left="108" w:right="5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</w:t>
      </w:r>
    </w:p>
    <w:sectPr w:rsidR="00E60DF0" w:rsidRPr="00C1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80" w:right="600" w:bottom="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22" w:rsidRDefault="00506922">
      <w:pPr>
        <w:spacing w:after="0" w:line="240" w:lineRule="auto"/>
      </w:pPr>
      <w:r>
        <w:separator/>
      </w:r>
    </w:p>
  </w:endnote>
  <w:endnote w:type="continuationSeparator" w:id="0">
    <w:p w:rsidR="00506922" w:rsidRDefault="0050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1BF" w:rsidRDefault="00C15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04" w:rsidRDefault="00E60DF0">
    <w:pPr>
      <w:spacing w:after="0" w:line="200" w:lineRule="exact"/>
      <w:rPr>
        <w:sz w:val="20"/>
        <w:szCs w:val="20"/>
      </w:rPr>
    </w:pPr>
    <w:r w:rsidRPr="008E1611">
      <w:rPr>
        <w:noProof/>
        <w:highlight w:val="yellow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10088880</wp:posOffset>
              </wp:positionV>
              <wp:extent cx="1270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8634B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51B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pt;margin-top:794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2aRR5uAAAAAPAQAA&#10;DwAAAAAAAAAAAAAAAAAIBQAAZHJzL2Rvd25yZXYueG1sUEsFBgAAAAAEAAQA8wAAABUGAAAAAA==&#10;" filled="f" stroked="f">
              <v:textbox inset="0,0,0,0">
                <w:txbxContent>
                  <w:p w:rsidR="00666904" w:rsidRDefault="008634B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51B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1611">
      <w:rPr>
        <w:noProof/>
        <w:highlight w:val="yellow"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10091420</wp:posOffset>
              </wp:positionV>
              <wp:extent cx="6037580" cy="25273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666904" w:rsidP="00F4155B">
                          <w:pPr>
                            <w:spacing w:after="0" w:line="187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.4pt;margin-top:794.6pt;width:475.4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/E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" filled="f" stroked="f">
              <v:textbox inset="0,0,0,0">
                <w:txbxContent>
                  <w:p w:rsidR="00666904" w:rsidRDefault="00666904" w:rsidP="00F4155B">
                    <w:pPr>
                      <w:spacing w:after="0" w:line="187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1BF" w:rsidRDefault="00C1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22" w:rsidRDefault="00506922">
      <w:pPr>
        <w:spacing w:after="0" w:line="240" w:lineRule="auto"/>
      </w:pPr>
      <w:r>
        <w:separator/>
      </w:r>
    </w:p>
  </w:footnote>
  <w:footnote w:type="continuationSeparator" w:id="0">
    <w:p w:rsidR="00506922" w:rsidRDefault="00506922">
      <w:pPr>
        <w:spacing w:after="0" w:line="240" w:lineRule="auto"/>
      </w:pPr>
      <w:r>
        <w:continuationSeparator/>
      </w:r>
    </w:p>
  </w:footnote>
  <w:footnote w:id="1">
    <w:p w:rsidR="00C152FB" w:rsidRPr="0028385F" w:rsidRDefault="00C152FB" w:rsidP="00C152F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Voorwaardes vir berging verwys na die posisie van waar die materiaal in die spesifieke gebou en/of kamer gestoor sal word, d.w.s. die tipe rakspasie, klimaatsomstandighede en ander verwante inligting.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B0" w:rsidRDefault="0050692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5" o:spid="_x0000_s2053" type="#_x0000_t75" style="position:absolute;margin-left:0;margin-top:0;width:535.85pt;height:488.5pt;z-index:-251656192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31246F" w:rsidRDefault="0031246F">
        <w:pPr>
          <w:pStyle w:val="Header"/>
          <w:jc w:val="right"/>
        </w:pPr>
        <w:r>
          <w:t xml:space="preserve">Bladsy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151B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151B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3DB0" w:rsidRDefault="0050692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6" o:spid="_x0000_s2054" type="#_x0000_t75" style="position:absolute;margin-left:0;margin-top:0;width:535.85pt;height:488.5pt;z-index:-251655168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B0" w:rsidRDefault="0050692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4" o:spid="_x0000_s2052" type="#_x0000_t75" style="position:absolute;margin-left:0;margin-top:0;width:535.85pt;height:488.5pt;z-index:-251657216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C81"/>
    <w:multiLevelType w:val="hybridMultilevel"/>
    <w:tmpl w:val="B7FE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8F9"/>
    <w:multiLevelType w:val="hybridMultilevel"/>
    <w:tmpl w:val="F050D92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B52DE"/>
    <w:multiLevelType w:val="hybridMultilevel"/>
    <w:tmpl w:val="993C17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4"/>
    <w:rsid w:val="00051FF9"/>
    <w:rsid w:val="00094E85"/>
    <w:rsid w:val="000D4825"/>
    <w:rsid w:val="000E614F"/>
    <w:rsid w:val="001731BC"/>
    <w:rsid w:val="001765F9"/>
    <w:rsid w:val="00192BD0"/>
    <w:rsid w:val="00216272"/>
    <w:rsid w:val="00261F97"/>
    <w:rsid w:val="00311C65"/>
    <w:rsid w:val="0031246F"/>
    <w:rsid w:val="00396C36"/>
    <w:rsid w:val="003A0320"/>
    <w:rsid w:val="003B1ADF"/>
    <w:rsid w:val="003B7C24"/>
    <w:rsid w:val="004A0D68"/>
    <w:rsid w:val="004F4556"/>
    <w:rsid w:val="00506922"/>
    <w:rsid w:val="00571BB0"/>
    <w:rsid w:val="00582301"/>
    <w:rsid w:val="00614980"/>
    <w:rsid w:val="00666904"/>
    <w:rsid w:val="00743B2F"/>
    <w:rsid w:val="00757815"/>
    <w:rsid w:val="007F2516"/>
    <w:rsid w:val="008634B3"/>
    <w:rsid w:val="008E1611"/>
    <w:rsid w:val="009F2A9E"/>
    <w:rsid w:val="00A51E39"/>
    <w:rsid w:val="00AD12AC"/>
    <w:rsid w:val="00B10583"/>
    <w:rsid w:val="00BB76B0"/>
    <w:rsid w:val="00BF362D"/>
    <w:rsid w:val="00C151BF"/>
    <w:rsid w:val="00C152FB"/>
    <w:rsid w:val="00DD56AD"/>
    <w:rsid w:val="00E53586"/>
    <w:rsid w:val="00E60DF0"/>
    <w:rsid w:val="00F1396B"/>
    <w:rsid w:val="00F4155B"/>
    <w:rsid w:val="00F44937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B"/>
  </w:style>
  <w:style w:type="paragraph" w:styleId="Footer">
    <w:name w:val="footer"/>
    <w:basedOn w:val="Normal"/>
    <w:link w:val="Foot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5B"/>
  </w:style>
  <w:style w:type="paragraph" w:styleId="ListParagraph">
    <w:name w:val="List Paragraph"/>
    <w:basedOn w:val="Normal"/>
    <w:uiPriority w:val="34"/>
    <w:qFormat/>
    <w:rsid w:val="003124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FB"/>
    <w:pPr>
      <w:widowControl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FB"/>
    <w:rPr>
      <w:sz w:val="20"/>
      <w:szCs w:val="20"/>
      <w:lang w:val="af-ZA"/>
    </w:rPr>
  </w:style>
  <w:style w:type="character" w:styleId="FootnoteReference">
    <w:name w:val="footnote reference"/>
    <w:basedOn w:val="DefaultParagraphFont"/>
    <w:uiPriority w:val="99"/>
    <w:semiHidden/>
    <w:unhideWhenUsed/>
    <w:rsid w:val="00C15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2019-02-05T10:29:00Z</dcterms:created>
  <dcterms:modified xsi:type="dcterms:W3CDTF">2019-02-27T07:41:00Z</dcterms:modified>
</cp:coreProperties>
</file>